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F0" w:rsidRDefault="00691C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1CF0" w:rsidRDefault="00691CF0">
      <w:pPr>
        <w:pStyle w:val="ConsPlusNormal"/>
        <w:jc w:val="both"/>
        <w:outlineLvl w:val="0"/>
      </w:pPr>
    </w:p>
    <w:p w:rsidR="00691CF0" w:rsidRDefault="00691CF0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691CF0" w:rsidRDefault="00691CF0">
      <w:pPr>
        <w:pStyle w:val="ConsPlusTitle"/>
        <w:jc w:val="both"/>
      </w:pPr>
    </w:p>
    <w:p w:rsidR="00691CF0" w:rsidRDefault="00691CF0">
      <w:pPr>
        <w:pStyle w:val="ConsPlusTitle"/>
        <w:jc w:val="center"/>
      </w:pPr>
      <w:r>
        <w:t>ПРИКАЗ</w:t>
      </w:r>
    </w:p>
    <w:p w:rsidR="00691CF0" w:rsidRDefault="00691CF0">
      <w:pPr>
        <w:pStyle w:val="ConsPlusTitle"/>
        <w:jc w:val="center"/>
      </w:pPr>
      <w:r>
        <w:t>от 9 ноября 2017 г. N 777</w:t>
      </w:r>
    </w:p>
    <w:p w:rsidR="00691CF0" w:rsidRDefault="00691CF0">
      <w:pPr>
        <w:pStyle w:val="ConsPlusTitle"/>
        <w:jc w:val="both"/>
      </w:pPr>
    </w:p>
    <w:p w:rsidR="00691CF0" w:rsidRDefault="00691CF0">
      <w:pPr>
        <w:pStyle w:val="ConsPlusTitle"/>
        <w:jc w:val="center"/>
      </w:pPr>
      <w:r>
        <w:t>ОБ УТВЕРЖДЕНИИ МЕТОДИЧЕСКИХ РЕКОМЕНДАЦИЙ</w:t>
      </w:r>
    </w:p>
    <w:p w:rsidR="00691CF0" w:rsidRDefault="00691CF0">
      <w:pPr>
        <w:pStyle w:val="ConsPlusTitle"/>
        <w:jc w:val="center"/>
      </w:pPr>
      <w:r>
        <w:t>ПО ВЫЯВЛЕНИЮ ПРИЗНАКОВ ДИСКРИМИНАЦИИ ИНВАЛИДОВ ПРИ РЕШЕНИИ</w:t>
      </w:r>
    </w:p>
    <w:p w:rsidR="00691CF0" w:rsidRDefault="00691CF0">
      <w:pPr>
        <w:pStyle w:val="ConsPlusTitle"/>
        <w:jc w:val="center"/>
      </w:pPr>
      <w:r>
        <w:t>ВОПРОСОВ ЗАНЯТОСТИ</w:t>
      </w: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13 приложения N 4</w:t>
        </w:r>
      </w:hyperlink>
      <w:r>
        <w:t xml:space="preserve"> к государственной программе Российской Федерации "Доступная среда" на 2011 - 2020 годы, утвержденной постановлением Правительства Российской Федерации от 1 декабря 2015 г. N 1297 "Об утверждении государственной программы Российской Федерации "Доступная среда" на 2011 - 2020 годы", приказываю: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 xml:space="preserve">Утвердить прилагаемые методические </w:t>
      </w:r>
      <w:hyperlink w:anchor="P26" w:history="1">
        <w:r>
          <w:rPr>
            <w:color w:val="0000FF"/>
          </w:rPr>
          <w:t>рекомендации</w:t>
        </w:r>
      </w:hyperlink>
      <w:r>
        <w:t xml:space="preserve"> по выявлению признаков дискриминации инвалидов при решении вопросов занятости.</w:t>
      </w: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jc w:val="right"/>
      </w:pPr>
      <w:r>
        <w:t>Министр</w:t>
      </w:r>
    </w:p>
    <w:p w:rsidR="00691CF0" w:rsidRDefault="00691CF0">
      <w:pPr>
        <w:pStyle w:val="ConsPlusNormal"/>
        <w:jc w:val="right"/>
      </w:pPr>
      <w:r>
        <w:t>М.А.ТОПИЛИН</w:t>
      </w: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jc w:val="right"/>
        <w:outlineLvl w:val="0"/>
      </w:pPr>
      <w:r>
        <w:t>Утверждены</w:t>
      </w:r>
    </w:p>
    <w:p w:rsidR="00691CF0" w:rsidRDefault="00691CF0">
      <w:pPr>
        <w:pStyle w:val="ConsPlusNormal"/>
        <w:jc w:val="right"/>
      </w:pPr>
      <w:r>
        <w:t>приказом Министерства труда</w:t>
      </w:r>
    </w:p>
    <w:p w:rsidR="00691CF0" w:rsidRDefault="00691CF0">
      <w:pPr>
        <w:pStyle w:val="ConsPlusNormal"/>
        <w:jc w:val="right"/>
      </w:pPr>
      <w:r>
        <w:t>и социальной защиты</w:t>
      </w:r>
    </w:p>
    <w:p w:rsidR="00691CF0" w:rsidRDefault="00691CF0">
      <w:pPr>
        <w:pStyle w:val="ConsPlusNormal"/>
        <w:jc w:val="right"/>
      </w:pPr>
      <w:r>
        <w:t>Российской Федерации</w:t>
      </w:r>
    </w:p>
    <w:p w:rsidR="00691CF0" w:rsidRDefault="00691CF0">
      <w:pPr>
        <w:pStyle w:val="ConsPlusNormal"/>
        <w:jc w:val="right"/>
      </w:pPr>
      <w:r>
        <w:t>от 9 ноября 2017 г. N 777</w:t>
      </w: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Title"/>
        <w:jc w:val="center"/>
      </w:pPr>
      <w:bookmarkStart w:id="0" w:name="P26"/>
      <w:bookmarkEnd w:id="0"/>
      <w:r>
        <w:t>МЕТОДИЧЕСКИЕ РЕКОМЕНДАЦИИ</w:t>
      </w:r>
    </w:p>
    <w:p w:rsidR="00691CF0" w:rsidRDefault="00691CF0">
      <w:pPr>
        <w:pStyle w:val="ConsPlusTitle"/>
        <w:jc w:val="center"/>
      </w:pPr>
      <w:r>
        <w:t>ПО ВЫЯВЛЕНИЮ ПРИЗНАКОВ ДИСКРИМИНАЦИИ ИНВАЛИДОВ ПРИ РЕШЕНИИ</w:t>
      </w:r>
    </w:p>
    <w:p w:rsidR="00691CF0" w:rsidRDefault="00691CF0">
      <w:pPr>
        <w:pStyle w:val="ConsPlusTitle"/>
        <w:jc w:val="center"/>
      </w:pPr>
      <w:r>
        <w:t>ВОПРОСОВ ЗАНЯТОСТИ</w:t>
      </w: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Title"/>
        <w:jc w:val="center"/>
        <w:outlineLvl w:val="1"/>
      </w:pPr>
      <w:r>
        <w:t>I. Общие положения</w:t>
      </w: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разработаны в целях оказания методической помощи государственным учреждениям службы занятости населения, работодателям, профессиональным сообществам, образовательным организациям профессионального образования и другим организациям по исключению случаев проявления дискриминации при решении вопросов занятости </w:t>
      </w:r>
      <w:hyperlink r:id="rId7" w:history="1">
        <w:r>
          <w:rPr>
            <w:color w:val="0000FF"/>
          </w:rPr>
          <w:t>инвалидов</w:t>
        </w:r>
      </w:hyperlink>
      <w:r>
        <w:t>, для организации работы по выявлению возможных признаков прямой и косвенной дискриминации в сфере труда и занятости инвалидов с учетом основных нормативных правовых актов, регламентирующих вопросы защиты</w:t>
      </w:r>
      <w:proofErr w:type="gramEnd"/>
      <w:r>
        <w:t xml:space="preserve"> инвалидов от дискриминации.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2. При решении вопросов занятости инвалидов необходимо учитывать следующее: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 xml:space="preserve">а) прямая дискриминация в отношении инвалидов при решении вопросов занятости выражается в не связанном с деловыми качествами инвалида отказе в приеме на работу и продвижении по службе, в профессиональной ориентации и обучении (переподготовке), трудоустройстве преимущественно на низкоквалифицированные и низкооплачиваемые рабочие </w:t>
      </w:r>
      <w:r>
        <w:lastRenderedPageBreak/>
        <w:t>места;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б) косвенная дискриминация представляет собой требования, которые формально являются едиными для всех, но фактически ставят в неравное положение инвалидов.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Косвенная дискриминация имеет место, когда положения локальных нормативных актов (нормативных предписаний) работодателя и практика их применения создают условия, препятствующие или ограничивающие выполнение работы инвалидом по сравнению с другими работниками.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3. Основными формами возможного проявления дискриминации являются:</w:t>
      </w:r>
    </w:p>
    <w:p w:rsidR="00691CF0" w:rsidRDefault="00691CF0">
      <w:pPr>
        <w:pStyle w:val="ConsPlusNormal"/>
        <w:spacing w:before="220"/>
        <w:ind w:firstLine="540"/>
        <w:jc w:val="both"/>
      </w:pPr>
      <w:proofErr w:type="gramStart"/>
      <w:r>
        <w:t>а) отсутствие доступа к информации о вакансиях, о конкурсном избрании, в том числе для инвалидов по зрению и слуху (непредоставление в установленном порядке информации о наличии свободных рабочих мест и вакантных должностей, созданных или выделенных для трудоустройства инвалидов в соответствии с установленной квотой для приема на работу инвалидов, несоблюдение порядка обеспечения условий доступности официальных сайтов федеральных органов государственной власти, государственных</w:t>
      </w:r>
      <w:proofErr w:type="gramEnd"/>
      <w:r>
        <w:t xml:space="preserve"> органов субъектов Российской Федерации и органов местного самоуправления в информационно-телекоммуникационной сети "Интернет", и порядка предоставления услуг по переводу русского жестового языка (сурдопереводу, тифлосурдопереводу);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 xml:space="preserve">б) непроведение с учетом рекомендуемых в </w:t>
      </w:r>
      <w:hyperlink r:id="rId8" w:history="1">
        <w:r>
          <w:rPr>
            <w:color w:val="0000FF"/>
          </w:rPr>
          <w:t>индивидуальной программе</w:t>
        </w:r>
      </w:hyperlink>
      <w:r>
        <w:t xml:space="preserve"> реабилитации или абилитации инвалида (далее - ИПРА) показанных (противопоказанных) видов трудовой деятельности мероприятий по сопровождаемому содействию занятости нуждающемуся в нем инвалида;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 xml:space="preserve">в) отказ в создании условий для осуществления сопровождаемого содействия занятости инвалида путем приспособления с учетом его потребностей маршрута передвижения по территории организации, обеспечения доступности для него необходимых служебных помещений и информации (в том числе, несоблюдение </w:t>
      </w:r>
      <w:hyperlink r:id="rId9" w:history="1">
        <w:r>
          <w:rPr>
            <w:color w:val="0000FF"/>
          </w:rPr>
          <w:t>гигиенических требований</w:t>
        </w:r>
      </w:hyperlink>
      <w:r>
        <w:t xml:space="preserve"> к условиям труда инвалида);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г) отказ в разумном приспособлении (в том числе, невыполнение работодателем комплекса мероприятий по дооборудованию основного и вспомогательного оборудования, технического и организационного оснащения и обеспечения техническими приспособлениями рабочего места для инвалида таким образом, чтобы не имелось ограничений или препятствий при выполнении им работы по сравнению с другими работниками);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д) неоказание помощи в организации труда при дистанционной работе и работе на дому;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е) отказ в закреплении при необходимости наставника;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ж) несоблюдение требований трудового законодательства в отношении условий труда инвалидов;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з) непредоставление инвалидам услуг, связанных с выбором профессии, специальности или повышением профессионального уровня с учетом индивидуальных особенностей и возможностей занятости;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 xml:space="preserve">и) отказ инвалидам в переводе на другую имеющуюся в организации работу в соответствии с рекомендациями о показанных (противопоказанных) видах трудовой деятельности, содержащимися </w:t>
      </w:r>
      <w:proofErr w:type="gramStart"/>
      <w:r>
        <w:t>в</w:t>
      </w:r>
      <w:proofErr w:type="gramEnd"/>
      <w:r>
        <w:t xml:space="preserve"> </w:t>
      </w:r>
      <w:hyperlink r:id="rId10" w:history="1">
        <w:r>
          <w:rPr>
            <w:color w:val="0000FF"/>
          </w:rPr>
          <w:t>ИПРА</w:t>
        </w:r>
      </w:hyperlink>
      <w:r>
        <w:t>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к) отказ в приеме на работу на основании наличия у претендента инвалидности;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lastRenderedPageBreak/>
        <w:t>л) наличие при приеме на работу избыточных требований, не связанных с трудовой деятельностью инвалида и направленных на его исключение из числа претендентов на вакантную должность или работу;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м) увольнение работников по признаку инвалидности.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4. В целях обеспечения реализации прав инвалидов на труд путем разумного приспособления решаются задачи по преодолению возможных барьеров, обеспечению свободы передвижения инвалида и эффективности его трудовой деятельности.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Обеспечение инвалиду разумного приспособления означает, что работодатель, любое лицо или организация принимают меры, создающие условия для инвалидов в степени, необходимой и достаточной для решения вопроса занятости в конкретной ситуации.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5. Примерами действий работодателя, которые могут выступать в качестве разумных приспособлений, являются: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а) приспособление помещения, обстановки и оборудования под нужды инвалида;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б) предоставление информации в доступной для инвалида форме;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в) изменение режима работы или обучения;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г) предоставление инвалиду другого рабочего места или места обучения, или перевод на работу на дому;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 xml:space="preserve">д) перевод инвалида на другую работу в соответствии с рекомендациями </w:t>
      </w:r>
      <w:hyperlink r:id="rId11" w:history="1">
        <w:r>
          <w:rPr>
            <w:color w:val="0000FF"/>
          </w:rPr>
          <w:t>ИПРА</w:t>
        </w:r>
      </w:hyperlink>
      <w:r>
        <w:t>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е) освобождение инвалида от работы или обучения для прохождения курса реабилитации в период временной нетрудоспособности и лечения;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ж) корректировка проведения обучения или переподготовки, или предоставление наставника;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з) приобретение или модификация оборудования в соответствии с потребностями инвалидов с различными нарушениями функций организма;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и) изменение процедуры тестирования при приеме на работу инвалида с учетом нарушенных функций организма и ограничений его жизнедеятельности;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к) предоставление помощи сурдопереводчика, тифлосурдопереводчика;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л) предоставление помощи наставника или другой поддержки.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6. Основными задачами, решение которых позволяет исключить проявление дискриминации при осуществлении трудоустройства (занятости) инвалидов, являются: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а) информирование инвалидов о вакансиях;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б) проведение конкурса на замещение вакантных должностей;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в) профессиональная ориентация;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г) профессиональная подготовка;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д) сопровождение и наставничество в целях формирования трудовых навыков;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е) оснащение (оборудование) рабочих мест;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lastRenderedPageBreak/>
        <w:t>ж) своевременное получение инвалидами полноценной и качественной информации, позволяющей ориентироваться в пространстве, использовать оборудование (в том числе для самообслуживания), участвовать в трудовом и учебном процессе;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з) обеспечение доступности мест целевого посещения и обеспечения беспрепятственности перемещения внутри зданий и сооружений;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и) обеспечение безопасности путей движения (в том числе эвакуационных);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к) устранение или преобразование элементов производственной среды, которые могут являться барьерами на пути передвижения инвалидов к рабочим местам;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л) оборудование бытовых и санитарно-гигиенических помещений, столовой, буфета или комнаты приема пищи в соответствии с потребностями инвалидов с различными нарушениями функций организма.</w:t>
      </w: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Title"/>
        <w:jc w:val="center"/>
        <w:outlineLvl w:val="1"/>
      </w:pPr>
      <w:r>
        <w:t>II. Организация деятельности по недопущению</w:t>
      </w:r>
    </w:p>
    <w:p w:rsidR="00691CF0" w:rsidRDefault="00691CF0">
      <w:pPr>
        <w:pStyle w:val="ConsPlusTitle"/>
        <w:jc w:val="center"/>
      </w:pPr>
      <w:r>
        <w:t>проявления признаков дискриминации при решении вопросов</w:t>
      </w:r>
    </w:p>
    <w:p w:rsidR="00691CF0" w:rsidRDefault="00691CF0">
      <w:pPr>
        <w:pStyle w:val="ConsPlusTitle"/>
        <w:jc w:val="center"/>
      </w:pPr>
      <w:r>
        <w:t>занятости инвалидов</w:t>
      </w: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Орган исполнительной власти субъекта Российской Федерации, осуществляющий полномочия в области содействия занятости населения (далее - орган службы занятости), в случае отсутствия у инвалида </w:t>
      </w:r>
      <w:hyperlink r:id="rId12" w:history="1">
        <w:r>
          <w:rPr>
            <w:color w:val="0000FF"/>
          </w:rPr>
          <w:t>ИПРА</w:t>
        </w:r>
      </w:hyperlink>
      <w:r>
        <w:t xml:space="preserve"> или наличия в ИПРА некорректных рекомендаций, требующих уточнения соответствия предлагаемой инвалиду, в том числе по результатам проведения профессиональной ориентации, вакансии для трудоустройства рекомендациям о доступных видах труда, с письменного согласия инвалида,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обмена сведениями</w:t>
      </w:r>
      <w:proofErr w:type="gramEnd"/>
      <w:r>
        <w:t xml:space="preserve"> </w:t>
      </w:r>
      <w:proofErr w:type="gramStart"/>
      <w:r>
        <w:t>между органами службы занятости и федеральными учреждениями медико-социальной экспертизы, утвержденным приказом Министерства труда и социальной защиты Российской Федерации от 16 ноября 2015 г. N 872н, направляет запрос в федеральное учреждение медико-социальной экспертизы, содержащий описание фактов, препятствующих подбору вакансии для инвалида (ребенка-инвалида) с учетом нарушенных функций организма для формирования соответствующих рекомендаций (доступные виды труда;</w:t>
      </w:r>
      <w:proofErr w:type="gramEnd"/>
      <w:r>
        <w:t xml:space="preserve"> трудовые действия (функции), выполнение которых затруднено; рекомендуемые условия труда; рекомендации по оснащению (оборудованию) специального рабочего места для трудоустройства инвалида с учетом нарушенных функций и ограничений жизнедеятельности и производственной адаптации).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 xml:space="preserve">8. В случае, если инвалид считает, что его право на труд нарушается работодателем, он (его </w:t>
      </w:r>
      <w:hyperlink r:id="rId14" w:history="1">
        <w:r>
          <w:rPr>
            <w:color w:val="0000FF"/>
          </w:rPr>
          <w:t>законный представитель</w:t>
        </w:r>
      </w:hyperlink>
      <w:r>
        <w:t>) может обратиться с заявлением в письменном виде или в форме электронного документа в государственную инспекцию труда в субъекте Российской Федерации либо через официальный сайт Федеральной службы по труду и занятости по адресу - www.онлайнинспекция</w:t>
      </w:r>
      <w:proofErr w:type="gramStart"/>
      <w:r>
        <w:t>.р</w:t>
      </w:r>
      <w:proofErr w:type="gramEnd"/>
      <w:r>
        <w:t>ф провести самопроверку соблюдения требований трудового законодательства в своей организации, а также оставить электронное обращение о нарушении его норм.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9. В целях предоставления инвалидам гарантий трудовой занятости органами государственной власти субъектов Российской Федерации определяется порядок проведения специальных мероприятий, способствующих повышению их конкурентоспособности на рынке труда (</w:t>
      </w:r>
      <w:hyperlink r:id="rId15" w:history="1">
        <w:r>
          <w:rPr>
            <w:color w:val="0000FF"/>
          </w:rPr>
          <w:t>статья 20</w:t>
        </w:r>
      </w:hyperlink>
      <w:r>
        <w:t xml:space="preserve"> Федерального закона от 24 ноября 1995 г. N 181-ФЗ "О социальной защите инвалидов в Российской Федерации").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Органом службы занятости осуществляется государственная функция надзора и контроля за приемом на работу инвалидов в пределах установленной квоты и их закреплением (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30 апреля 2013 г. N 181н "Об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</w:t>
      </w:r>
      <w:r>
        <w:lastRenderedPageBreak/>
        <w:t>проверок, выдачи</w:t>
      </w:r>
      <w:proofErr w:type="gramEnd"/>
      <w:r>
        <w:t xml:space="preserve"> обязательных для исполнения предписаний и составления протоколов").</w:t>
      </w:r>
    </w:p>
    <w:p w:rsidR="00691CF0" w:rsidRDefault="00691CF0">
      <w:pPr>
        <w:pStyle w:val="ConsPlusNormal"/>
        <w:spacing w:before="220"/>
        <w:ind w:firstLine="540"/>
        <w:jc w:val="both"/>
      </w:pPr>
      <w:r>
        <w:t>11. Установление фактов дискриминации со стороны работодателя в отношении гражданина в связи с установлением ему инвалидности осуществляется судами по заявлению граждан, считающих, что они подверглись дискриминации в сфере труда (</w:t>
      </w:r>
      <w:hyperlink r:id="rId17" w:history="1">
        <w:r>
          <w:rPr>
            <w:color w:val="0000FF"/>
          </w:rPr>
          <w:t>часть четвертая статьи 3</w:t>
        </w:r>
      </w:hyperlink>
      <w:r>
        <w:t xml:space="preserve"> Трудового кодекса Российской Федерации).</w:t>
      </w: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jc w:val="both"/>
      </w:pPr>
    </w:p>
    <w:p w:rsidR="00691CF0" w:rsidRDefault="00691C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0F1" w:rsidRDefault="004C60F1">
      <w:bookmarkStart w:id="1" w:name="_GoBack"/>
      <w:bookmarkEnd w:id="1"/>
    </w:p>
    <w:sectPr w:rsidR="004C60F1" w:rsidSect="0056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F0"/>
    <w:rsid w:val="004C60F1"/>
    <w:rsid w:val="006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1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1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5BECC9DB8898098D34DFB5A9EBAB8CC4F7198F59FB15FF086C86DC6E32944C2BE7A1CD02F4CF2662B2378B742C91AC52FF86718903638cAJAM" TargetMode="External"/><Relationship Id="rId13" Type="http://schemas.openxmlformats.org/officeDocument/2006/relationships/hyperlink" Target="consultantplus://offline/ref=3E25BECC9DB8898098D34DFB5A9EBAB8CE40709DF99BB15FF086C86DC6E32944C2BE7A1CD02F4CFB602B2378B742C91AC52FF86718903638cAJA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25BECC9DB8898098D34DFB5A9EBAB8CC4E709BFE9EB15FF086C86DC6E32944C2BE7A1CD92D47AE32642224F116DA19C62FFB6504c9J2M" TargetMode="External"/><Relationship Id="rId12" Type="http://schemas.openxmlformats.org/officeDocument/2006/relationships/hyperlink" Target="consultantplus://offline/ref=3E25BECC9DB8898098D34DFB5A9EBAB8CC4F7198F59FB15FF086C86DC6E32944C2BE7A1CD02F4CF2662B2378B742C91AC52FF86718903638cAJAM" TargetMode="External"/><Relationship Id="rId17" Type="http://schemas.openxmlformats.org/officeDocument/2006/relationships/hyperlink" Target="consultantplus://offline/ref=3E25BECC9DB8898098D34DFB5A9EBAB8CC4F779AFC9CB15FF086C86DC6E32944C2BE7A14D82418AB27757A2BF209C51ADA33F967c0J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25BECC9DB8898098D34DFB5A9EBAB8CD41749EF49BB15FF086C86DC6E32944C2BE7A1CD02F4CFA6A2B2378B742C91AC52FF86718903638cAJ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25BECC9DB8898098D34DFB5A9EBAB8CC48759BF99EB15FF086C86DC6E32944C2BE7A1CD0264EFF652B2378B742C91AC52FF86718903638cAJAM" TargetMode="External"/><Relationship Id="rId11" Type="http://schemas.openxmlformats.org/officeDocument/2006/relationships/hyperlink" Target="consultantplus://offline/ref=3E25BECC9DB8898098D34DFB5A9EBAB8CC4F7198F59FB15FF086C86DC6E32944C2BE7A1CD02F4CF2662B2378B742C91AC52FF86718903638cAJA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E25BECC9DB8898098D34DFB5A9EBAB8CC4E709BFE9EB15FF086C86DC6E32944C2BE7A1CD02F4DFF672B2378B742C91AC52FF86718903638cAJAM" TargetMode="External"/><Relationship Id="rId10" Type="http://schemas.openxmlformats.org/officeDocument/2006/relationships/hyperlink" Target="consultantplus://offline/ref=3E25BECC9DB8898098D34DFB5A9EBAB8CC4F7198F59FB15FF086C86DC6E32944C2BE7A1CD02F4CF2662B2378B742C91AC52FF86718903638cAJ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25BECC9DB8898098D34DFB5A9EBAB8CD40739FFC98B15FF086C86DC6E32944C2BE7A1CD02F4CFB612B2378B742C91AC52FF86718903638cAJAM" TargetMode="External"/><Relationship Id="rId14" Type="http://schemas.openxmlformats.org/officeDocument/2006/relationships/hyperlink" Target="consultantplus://offline/ref=3E25BECC9DB8898098D34DFB5A9EBAB8C640769FFD96EC55F8DFC46FC1EC7653C5F7761DD02F4CFE6874266DA61AC619DA30FB7B049234c3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2020-12-21T12:09:00Z</dcterms:created>
  <dcterms:modified xsi:type="dcterms:W3CDTF">2020-12-21T12:11:00Z</dcterms:modified>
</cp:coreProperties>
</file>