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A9" w:rsidRDefault="008734A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34A9" w:rsidRDefault="008734A9">
      <w:pPr>
        <w:pStyle w:val="ConsPlusNormal"/>
        <w:jc w:val="both"/>
        <w:outlineLvl w:val="0"/>
      </w:pPr>
    </w:p>
    <w:p w:rsidR="008734A9" w:rsidRDefault="008734A9">
      <w:pPr>
        <w:pStyle w:val="ConsPlusTitle"/>
        <w:jc w:val="center"/>
        <w:outlineLvl w:val="0"/>
      </w:pPr>
      <w:r>
        <w:t>ПРАВИТЕЛЬСТВО УЛЬЯНОВСКОЙ ОБЛАСТИ</w:t>
      </w:r>
    </w:p>
    <w:p w:rsidR="008734A9" w:rsidRDefault="008734A9">
      <w:pPr>
        <w:pStyle w:val="ConsPlusTitle"/>
        <w:jc w:val="center"/>
      </w:pPr>
    </w:p>
    <w:p w:rsidR="008734A9" w:rsidRDefault="008734A9">
      <w:pPr>
        <w:pStyle w:val="ConsPlusTitle"/>
        <w:jc w:val="center"/>
      </w:pPr>
      <w:r>
        <w:t>ПОСТАНОВЛЕНИЕ</w:t>
      </w:r>
    </w:p>
    <w:p w:rsidR="008734A9" w:rsidRDefault="008734A9">
      <w:pPr>
        <w:pStyle w:val="ConsPlusTitle"/>
        <w:jc w:val="center"/>
      </w:pPr>
      <w:r>
        <w:t>от 11 мая 2016 г. N 203-П</w:t>
      </w:r>
    </w:p>
    <w:p w:rsidR="008734A9" w:rsidRDefault="008734A9">
      <w:pPr>
        <w:pStyle w:val="ConsPlusTitle"/>
        <w:jc w:val="center"/>
      </w:pPr>
    </w:p>
    <w:p w:rsidR="008734A9" w:rsidRDefault="008734A9">
      <w:pPr>
        <w:pStyle w:val="ConsPlusTitle"/>
        <w:jc w:val="center"/>
      </w:pPr>
      <w:r>
        <w:t>ОБ ОБЛАСТНОМ ЭТАПЕ ВСЕРОССИЙСКОГО КОНКУРСА</w:t>
      </w:r>
    </w:p>
    <w:p w:rsidR="008734A9" w:rsidRDefault="008734A9">
      <w:pPr>
        <w:pStyle w:val="ConsPlusTitle"/>
        <w:jc w:val="center"/>
      </w:pPr>
      <w:r>
        <w:t>"РОССИЙСКАЯ ОРГАНИЗАЦИЯ ВЫСОКОЙ СОЦИАЛЬНОЙ ЭФФЕКТИВНОСТИ"</w:t>
      </w:r>
    </w:p>
    <w:p w:rsidR="008734A9" w:rsidRDefault="008734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34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4A9" w:rsidRDefault="008734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4A9" w:rsidRDefault="008734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34A9" w:rsidRDefault="008734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34A9" w:rsidRDefault="008734A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8734A9" w:rsidRDefault="008734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5">
              <w:r>
                <w:rPr>
                  <w:color w:val="0000FF"/>
                </w:rPr>
                <w:t>N 640-П</w:t>
              </w:r>
            </w:hyperlink>
            <w:r>
              <w:rPr>
                <w:color w:val="392C69"/>
              </w:rPr>
              <w:t xml:space="preserve">, от 17.11.2021 </w:t>
            </w:r>
            <w:hyperlink r:id="rId6">
              <w:r>
                <w:rPr>
                  <w:color w:val="0000FF"/>
                </w:rPr>
                <w:t>N 583-П</w:t>
              </w:r>
            </w:hyperlink>
            <w:r>
              <w:rPr>
                <w:color w:val="392C69"/>
              </w:rPr>
              <w:t xml:space="preserve">, от 01.02.2023 </w:t>
            </w:r>
            <w:hyperlink r:id="rId7">
              <w:r>
                <w:rPr>
                  <w:color w:val="0000FF"/>
                </w:rPr>
                <w:t>N 38-П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4A9" w:rsidRDefault="008734A9">
            <w:pPr>
              <w:pStyle w:val="ConsPlusNormal"/>
            </w:pPr>
          </w:p>
        </w:tc>
      </w:tr>
    </w:tbl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ind w:firstLine="540"/>
        <w:jc w:val="both"/>
      </w:pPr>
      <w:r>
        <w:t>В целях установления дополнительных стимулов для повышения эффективности производства, распространения положительного опыта в сфере социально-трудовых отношений, а также в целях привлечения общественного внимания к важности решения социальных вопросов на уровне организаций, демонстрации конкретных примеров решения социальных задач Правительство Ульяновской области постановляет: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об областном этапе всероссийского конкурса "Российская организация высокой социальной эффективности" (далее - областной этап конкурса).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2. Координатором проведения областного этапа конкурса определить исполнительный орган Ульяновской области, осуществляющий государственное управление в сфере труда (далее - уполномоченный орган).</w:t>
      </w:r>
    </w:p>
    <w:p w:rsidR="008734A9" w:rsidRDefault="008734A9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3. Уполномоченному органу изготовить в 2016 году 12 переходящих знамен для награждения победителей областного этапа конкурса.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4. Управлению внутренней политики администрации Губернатора Ульяновской области организовать освещение проведения и итогов областного этапа конкурса в средствах массовой информации и на официальном сайте Губернатора и Правительства Ульяновской области.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5. Исполнительным органам Ульяновской области организовывать представление в уполномоченный орган организациями, осуществляющими на территории Ульяновской области деятельность в тех сферах, государственное управление в которых осуществляют указанные органы, заявок на участие в областном этапе конкурса в сроки, определяемые распоряжением Правительства Ульяновской области.</w:t>
      </w:r>
    </w:p>
    <w:p w:rsidR="008734A9" w:rsidRDefault="008734A9">
      <w:pPr>
        <w:pStyle w:val="ConsPlusNormal"/>
        <w:jc w:val="both"/>
      </w:pPr>
      <w:r>
        <w:t xml:space="preserve">(п. 5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6. Рекомендовать: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6.1. Органам местного самоуправления муниципальных образований Ульяновской области организовать представление организациями, осуществляющими деятельность на территориях соответствующих муниципальных образований Ульяновской области, заявок на участие в областном этапе конкурса в сроки, определяемые распоряжением Правительства Ульяновской области, в уполномоченный орган.</w:t>
      </w:r>
    </w:p>
    <w:p w:rsidR="008734A9" w:rsidRDefault="008734A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 xml:space="preserve">6.2. Региональным объединениям работодателей Ульяновской области и Ульяновскому областному объединению организаций профсоюзов "Федерация организаций профсоюзов Ульяновской области" организовать представление организациями - членами этих объединений </w:t>
      </w:r>
      <w:r>
        <w:lastRenderedPageBreak/>
        <w:t>заявок на участие в областном этапе конкурса в сроки, определяемые распоряжением Правительства Ульяновской области, в уполномоченный орган.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8734A9" w:rsidRDefault="008734A9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24.10.2011 N 508-П "О ежегодном областном этапе всероссийского конкурса "Российская организация высокой социальной эффективности";</w:t>
      </w:r>
    </w:p>
    <w:p w:rsidR="008734A9" w:rsidRDefault="008734A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25.04.2012 N 196-П "О внесении изменений в постановление Правительства Ульяновской области от 24.10.2011 N 508-П";</w:t>
      </w:r>
    </w:p>
    <w:p w:rsidR="008734A9" w:rsidRDefault="008734A9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26.12.2012 N 636-П "О внесении изменений в постановление Правительства Ульяновской области от 24.10.2011 N 508-П";</w:t>
      </w:r>
    </w:p>
    <w:p w:rsidR="008734A9" w:rsidRDefault="008734A9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22.08.2013 N 371-П "О внесении изменений в постановление Правительства Ульяновской области от 24.10.2011 N 508-П и признании утратившими силу отдельных положений постановлений Правительства Ульяновской области";</w:t>
      </w:r>
    </w:p>
    <w:p w:rsidR="008734A9" w:rsidRDefault="008734A9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15</w:t>
        </w:r>
      </w:hyperlink>
      <w:r>
        <w:t xml:space="preserve"> постановления Правительства Ульяновской области от 06.02.2014 N 34-П "О внесении изменений в отдельные постановления Правительства Ульяновской области";</w:t>
      </w:r>
    </w:p>
    <w:p w:rsidR="008734A9" w:rsidRDefault="008734A9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18.06.2015 N 283-П "О внесении изменений в постановление Правительства Ульяновской области от 24.10.2011 N 508-П".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jc w:val="right"/>
      </w:pPr>
      <w:r>
        <w:t>Временно исполняющий обязанности</w:t>
      </w:r>
    </w:p>
    <w:p w:rsidR="008734A9" w:rsidRDefault="008734A9">
      <w:pPr>
        <w:pStyle w:val="ConsPlusNormal"/>
        <w:jc w:val="right"/>
      </w:pPr>
      <w:r>
        <w:t>Губернатора Ульяновской области</w:t>
      </w:r>
    </w:p>
    <w:p w:rsidR="008734A9" w:rsidRDefault="008734A9">
      <w:pPr>
        <w:pStyle w:val="ConsPlusNormal"/>
        <w:jc w:val="right"/>
      </w:pPr>
      <w:r>
        <w:t>С.И.МОРОЗОВ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jc w:val="right"/>
        <w:outlineLvl w:val="0"/>
      </w:pPr>
      <w:r>
        <w:t>Утверждено</w:t>
      </w:r>
    </w:p>
    <w:p w:rsidR="008734A9" w:rsidRDefault="008734A9">
      <w:pPr>
        <w:pStyle w:val="ConsPlusNormal"/>
        <w:jc w:val="right"/>
      </w:pPr>
      <w:r>
        <w:t>постановлением</w:t>
      </w:r>
    </w:p>
    <w:p w:rsidR="008734A9" w:rsidRDefault="008734A9">
      <w:pPr>
        <w:pStyle w:val="ConsPlusNormal"/>
        <w:jc w:val="right"/>
      </w:pPr>
      <w:r>
        <w:t>Правительства Ульяновской области</w:t>
      </w:r>
    </w:p>
    <w:p w:rsidR="008734A9" w:rsidRDefault="008734A9">
      <w:pPr>
        <w:pStyle w:val="ConsPlusNormal"/>
        <w:jc w:val="right"/>
      </w:pPr>
      <w:r>
        <w:t>от 11 мая 2016 г. N 203-П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Title"/>
        <w:jc w:val="center"/>
      </w:pPr>
      <w:bookmarkStart w:id="0" w:name="P45"/>
      <w:bookmarkEnd w:id="0"/>
      <w:r>
        <w:t>ПОЛОЖЕНИЕ</w:t>
      </w:r>
    </w:p>
    <w:p w:rsidR="008734A9" w:rsidRDefault="008734A9">
      <w:pPr>
        <w:pStyle w:val="ConsPlusTitle"/>
        <w:jc w:val="center"/>
      </w:pPr>
      <w:r>
        <w:t>ОБ ОБЛАСТНОМ ЭТАПЕ ВСЕРОССИЙСКОГО КОНКУРСА</w:t>
      </w:r>
    </w:p>
    <w:p w:rsidR="008734A9" w:rsidRDefault="008734A9">
      <w:pPr>
        <w:pStyle w:val="ConsPlusTitle"/>
        <w:jc w:val="center"/>
      </w:pPr>
      <w:r>
        <w:t>"РОССИЙСКАЯ ОРГАНИЗАЦИЯ ВЫСОКОЙ СОЦИАЛЬНОЙ ЭФФЕКТИВНОСТИ"</w:t>
      </w:r>
    </w:p>
    <w:p w:rsidR="008734A9" w:rsidRDefault="008734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34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4A9" w:rsidRDefault="008734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4A9" w:rsidRDefault="008734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34A9" w:rsidRDefault="008734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34A9" w:rsidRDefault="008734A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8734A9" w:rsidRDefault="008734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7">
              <w:r>
                <w:rPr>
                  <w:color w:val="0000FF"/>
                </w:rPr>
                <w:t>N 640-П</w:t>
              </w:r>
            </w:hyperlink>
            <w:r>
              <w:rPr>
                <w:color w:val="392C69"/>
              </w:rPr>
              <w:t xml:space="preserve">, от 17.11.2021 </w:t>
            </w:r>
            <w:hyperlink r:id="rId18">
              <w:r>
                <w:rPr>
                  <w:color w:val="0000FF"/>
                </w:rPr>
                <w:t>N 583-П</w:t>
              </w:r>
            </w:hyperlink>
            <w:r>
              <w:rPr>
                <w:color w:val="392C69"/>
              </w:rPr>
              <w:t xml:space="preserve">, от 01.02.2023 </w:t>
            </w:r>
            <w:hyperlink r:id="rId19">
              <w:r>
                <w:rPr>
                  <w:color w:val="0000FF"/>
                </w:rPr>
                <w:t>N 38-П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4A9" w:rsidRDefault="008734A9">
            <w:pPr>
              <w:pStyle w:val="ConsPlusNormal"/>
            </w:pPr>
          </w:p>
        </w:tc>
      </w:tr>
    </w:tbl>
    <w:p w:rsidR="008734A9" w:rsidRDefault="008734A9">
      <w:pPr>
        <w:pStyle w:val="ConsPlusNormal"/>
        <w:jc w:val="both"/>
      </w:pPr>
    </w:p>
    <w:p w:rsidR="008734A9" w:rsidRDefault="008734A9">
      <w:pPr>
        <w:pStyle w:val="ConsPlusTitle"/>
        <w:jc w:val="center"/>
        <w:outlineLvl w:val="1"/>
      </w:pPr>
      <w:r>
        <w:t>1. Общие положения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ind w:firstLine="540"/>
        <w:jc w:val="both"/>
      </w:pPr>
      <w:r>
        <w:t>1.1. Настоящее Положение устанавливает порядок организации и проведения областного этапа всероссийского конкурса "Российская организация высокой социальной эффективности".</w:t>
      </w:r>
    </w:p>
    <w:p w:rsidR="008734A9" w:rsidRDefault="008734A9">
      <w:pPr>
        <w:pStyle w:val="ConsPlusNormal"/>
        <w:jc w:val="both"/>
      </w:pPr>
      <w:r>
        <w:t xml:space="preserve">(п. 1.1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 xml:space="preserve">1.2. Организационно-методическое обеспечение организации и проведения областного этапа всероссийского конкурса "Российская организация высокой социальной эффективности" </w:t>
      </w:r>
      <w:r>
        <w:lastRenderedPageBreak/>
        <w:t>(далее - областной этап конкурса) осуществляет организационный комитет по проведению на территории Ульяновской области всероссийского конкурса "Российская организация высокой социальной эффективности" (далее - организационный комитет), который оказывает содействие в проведении всероссийского конкурса "Российская организация высокой социальной эффективности" (далее - Всероссийский конкурс) и организует областной этап конкурса, готовит предложения об определении победителей и призеров областного этапа конкурса.</w:t>
      </w:r>
    </w:p>
    <w:p w:rsidR="008734A9" w:rsidRDefault="008734A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Состав организационного комитета и сроки проведения областного этапа конкурса определяются распоряжением Правительства Ульяновской области.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1.3. Организационно-техническое обеспечение деятельности организационного комитета в части организации областного этапа конкурса осуществляет исполнительный орган Ульяновской области, осуществляющий государственное управление в сфере труда (далее - уполномоченный орган).</w:t>
      </w:r>
    </w:p>
    <w:p w:rsidR="008734A9" w:rsidRDefault="008734A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1.4. Номинации всероссийского конкурса определяются организационным комитетом по проведению всероссийского конкурса.</w:t>
      </w:r>
    </w:p>
    <w:p w:rsidR="008734A9" w:rsidRDefault="008734A9">
      <w:pPr>
        <w:pStyle w:val="ConsPlusNormal"/>
        <w:jc w:val="both"/>
      </w:pPr>
      <w:r>
        <w:t xml:space="preserve">(п. 1.4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17.11.2021 N 583-П)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Title"/>
        <w:jc w:val="center"/>
        <w:outlineLvl w:val="1"/>
      </w:pPr>
      <w:r>
        <w:t>2. Цели и задачи областного этапа конкурса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ind w:firstLine="540"/>
        <w:jc w:val="both"/>
      </w:pPr>
      <w:r>
        <w:t>2.1. Целями проведения областного этапа конкурса являются: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привлечение общественного внимания к важности решения социальных вопросов в организациях, осуществляющих деятельность на территории Ульяновской области;</w:t>
      </w:r>
    </w:p>
    <w:p w:rsidR="008734A9" w:rsidRDefault="008734A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17.11.2021 N 583-П)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демонстрация конкретных примеров решения социальных задач;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стимулирование организаций к заимствованию положительного опыта в данной области.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2.2. Задачи областного этапа конкурса: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усиление роли и ответственности руководителей организаций, осуществляющих деятельность на территории Ульяновской области, в повышении эффективности производства товаров (выполнения работ, оказания услуг), достижении высокой производительности труда, повышении жизненного уровня работников, соблюдении законодательства;</w:t>
      </w:r>
    </w:p>
    <w:p w:rsidR="008734A9" w:rsidRDefault="008734A9">
      <w:pPr>
        <w:pStyle w:val="ConsPlusNormal"/>
        <w:jc w:val="both"/>
      </w:pPr>
      <w:r>
        <w:t xml:space="preserve">(в ред. постановлений Правительства Ульяновской области от 17.11.2021 </w:t>
      </w:r>
      <w:hyperlink r:id="rId25">
        <w:r>
          <w:rPr>
            <w:color w:val="0000FF"/>
          </w:rPr>
          <w:t>N 583-П</w:t>
        </w:r>
      </w:hyperlink>
      <w:r>
        <w:t xml:space="preserve">, от 01.02.2023 </w:t>
      </w:r>
      <w:hyperlink r:id="rId26">
        <w:r>
          <w:rPr>
            <w:color w:val="0000FF"/>
          </w:rPr>
          <w:t>N 38-П</w:t>
        </w:r>
      </w:hyperlink>
      <w:r>
        <w:t>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сохранение и развитие объектов социальной инфраструктуры, обеспечение работникам и членам их семей возможности оздоровления и отдыха;</w:t>
      </w:r>
    </w:p>
    <w:p w:rsidR="008734A9" w:rsidRDefault="008734A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повышение качества и эффективности выполнения социальных обязательств, в том числе предусмотренных коллективными договорами как основными актами регулирования социально-трудовых отношений на уровне организации;</w:t>
      </w:r>
    </w:p>
    <w:p w:rsidR="008734A9" w:rsidRDefault="008734A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расширение сферы применения коллективных договоров.</w:t>
      </w:r>
    </w:p>
    <w:p w:rsidR="008734A9" w:rsidRDefault="008734A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Title"/>
        <w:jc w:val="center"/>
        <w:outlineLvl w:val="1"/>
      </w:pPr>
      <w:r>
        <w:t>3. Условия проведения областного этапа конкурса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ind w:firstLine="540"/>
        <w:jc w:val="both"/>
      </w:pPr>
      <w:r>
        <w:lastRenderedPageBreak/>
        <w:t>3.1. Участниками областного этапа конкурса могут быть организации, зарегистрированные в Ульяновской области, а также их филиалы по согласованию с создавшими их юридическими лицами либо организации, зарегистрированные в ином субъекте Российской Федерации, осуществляющие деятельность на территории Ульяновской области (далее - организация - участник областного этапа конкурса).</w:t>
      </w:r>
    </w:p>
    <w:p w:rsidR="008734A9" w:rsidRDefault="008734A9">
      <w:pPr>
        <w:pStyle w:val="ConsPlusNormal"/>
        <w:jc w:val="both"/>
      </w:pPr>
      <w:r>
        <w:t xml:space="preserve">(в ред. постановлений Правительства Ульяновской области от 17.11.2021 </w:t>
      </w:r>
      <w:hyperlink r:id="rId30">
        <w:r>
          <w:rPr>
            <w:color w:val="0000FF"/>
          </w:rPr>
          <w:t>N 583-П</w:t>
        </w:r>
      </w:hyperlink>
      <w:r>
        <w:t xml:space="preserve">, от 01.02.2023 </w:t>
      </w:r>
      <w:hyperlink r:id="rId31">
        <w:r>
          <w:rPr>
            <w:color w:val="0000FF"/>
          </w:rPr>
          <w:t>N 38-П</w:t>
        </w:r>
      </w:hyperlink>
      <w:r>
        <w:t>)</w:t>
      </w:r>
    </w:p>
    <w:p w:rsidR="008734A9" w:rsidRDefault="008734A9">
      <w:pPr>
        <w:pStyle w:val="ConsPlusNormal"/>
        <w:spacing w:before="220"/>
        <w:ind w:firstLine="540"/>
        <w:jc w:val="both"/>
      </w:pPr>
      <w:bookmarkStart w:id="1" w:name="P85"/>
      <w:bookmarkEnd w:id="1"/>
      <w:r>
        <w:t>3.2. Организация - участник областного этапа конкурса допускается к участию в областном этапе конкурса при условии, что она соответствует следующим требованиям: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1) организация - участник областного этапа конкурса осуществляет свою деятельность на протяжении не менее чем трех лет;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 xml:space="preserve">2) организация - участник областного этапа конкурса не находится в процессе ликвидации, в отношении нее не возбуждено производство по делу о несостоятельности (банкротстве), а ее деятельность не приостановлена в порядке, предусмотренном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3) у организации - участника областного этапа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4) в организации - участнике областного этапа конкурса не зарегистрированы случаи производственного травматизма со смертельным исходом в течение года, предшествующего году, в котором проводится областной этап конкурса;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5) организация - участник областного этапа конкурса не привлекалась к административной ответственности за нарушение трудового законодательства в течение одного года, предшествующего году, в котором ею подана заявка для участия в областном этапе конкурса (далее - заявка);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6) организация - участник областного этапа конкурса не является стороной коллективного трудового спора;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7) у организации - участника областного этапа конкурса отсутствуют неустраненные нарушения миграционного законодательства в части, касающейся привлечения иностранных работников;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8) в заявке отсутствуют документы (копии документов), содержащие неполные и (или) недостоверные сведения.</w:t>
      </w:r>
    </w:p>
    <w:p w:rsidR="008734A9" w:rsidRDefault="008734A9">
      <w:pPr>
        <w:pStyle w:val="ConsPlusNormal"/>
        <w:jc w:val="both"/>
      </w:pPr>
      <w:r>
        <w:t xml:space="preserve">(п. 3.2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 xml:space="preserve">3.3.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01.02.2023 N 38-П.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 xml:space="preserve">3.4. Организация - участник областного этапа конкурса исключается из числа участников на любом этапе областного этапа конкурса в случае обнаружения организационным комитетом фактов, свидетельствующих о несоответствии ее хотя бы одному требованию из числа установленных </w:t>
      </w:r>
      <w:hyperlink w:anchor="P85">
        <w:r>
          <w:rPr>
            <w:color w:val="0000FF"/>
          </w:rPr>
          <w:t>пунктом 3.2</w:t>
        </w:r>
      </w:hyperlink>
      <w:r>
        <w:t xml:space="preserve"> настоящего раздела (до утверждения победителей).</w:t>
      </w:r>
    </w:p>
    <w:p w:rsidR="008734A9" w:rsidRDefault="008734A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3.5. Организации - участники областного этапа конкурса участвуют в областном этапе конкурса либо на основе самовыдвижения, либо по представлению региональных или отраслевых объединений работодателей, либо по представлению территориальных объединений организаций профсоюзов.</w:t>
      </w:r>
    </w:p>
    <w:p w:rsidR="008734A9" w:rsidRDefault="008734A9">
      <w:pPr>
        <w:pStyle w:val="ConsPlusNormal"/>
        <w:jc w:val="both"/>
      </w:pPr>
      <w:r>
        <w:t xml:space="preserve">(п. 3.5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lastRenderedPageBreak/>
        <w:t>3.6. Функциями организационного комитета при проведении областного этапа конкурса являются: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рассмотрение и оценка заявок;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подготовка предложений об определении победителей и призеров областного этапа конкурса;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подготовка проектов решений областной трехсторонней комиссии по регулированию социально-трудовых отношений об определении победителей и призеров областного этапа конкурса, о порядке их награждения, а также о номинировании победителей областного этапа конкурса для участия во Всероссийском конкурсе.</w:t>
      </w:r>
    </w:p>
    <w:p w:rsidR="008734A9" w:rsidRDefault="008734A9">
      <w:pPr>
        <w:pStyle w:val="ConsPlusNormal"/>
        <w:jc w:val="both"/>
      </w:pPr>
      <w:r>
        <w:t xml:space="preserve">(п. 3.6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3.7. К участию в заседании организационного комитета могут привлекаться не являющиеся членами организационного комитета представители территориальных органов Федеральной налоговой службы, Министерства внутренних дел Российской Федерации, учреждений Фонда пенсионного и социального страхования Российской Федерации.</w:t>
      </w:r>
    </w:p>
    <w:p w:rsidR="008734A9" w:rsidRDefault="008734A9">
      <w:pPr>
        <w:pStyle w:val="ConsPlusNormal"/>
        <w:jc w:val="both"/>
      </w:pPr>
      <w:r>
        <w:t xml:space="preserve">(в ред. постановлений Правительства Ульяновской области от 14.12.2017 </w:t>
      </w:r>
      <w:hyperlink r:id="rId38">
        <w:r>
          <w:rPr>
            <w:color w:val="0000FF"/>
          </w:rPr>
          <w:t>N 640-П</w:t>
        </w:r>
      </w:hyperlink>
      <w:r>
        <w:t xml:space="preserve">, от 01.02.2023 </w:t>
      </w:r>
      <w:hyperlink r:id="rId39">
        <w:r>
          <w:rPr>
            <w:color w:val="0000FF"/>
          </w:rPr>
          <w:t>N 38-П</w:t>
        </w:r>
      </w:hyperlink>
      <w:r>
        <w:t>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3.8. Информирование о проведении областного этапа конкурса, порядке и сроках подачи заявок, критериях и порядке определения победителей и призеров областного этапа конкурса и иных вопросах, связанных с организацией областного этапа конкурса, осуществляется уполномоченным органом через средства массовой информации и официальный сайт Губернатора и Правительства Ульяновской области в информационно-телекоммуникационной сети "Интернет" (далее - официальный сайт).</w:t>
      </w:r>
    </w:p>
    <w:p w:rsidR="008734A9" w:rsidRDefault="008734A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Title"/>
        <w:jc w:val="center"/>
        <w:outlineLvl w:val="1"/>
      </w:pPr>
      <w:r>
        <w:t>4. Критерии отбора победителей и призеров</w:t>
      </w:r>
    </w:p>
    <w:p w:rsidR="008734A9" w:rsidRDefault="008734A9">
      <w:pPr>
        <w:pStyle w:val="ConsPlusTitle"/>
        <w:jc w:val="center"/>
      </w:pPr>
      <w:r>
        <w:t>областного этапа конкурса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ind w:firstLine="540"/>
        <w:jc w:val="both"/>
      </w:pPr>
      <w:r>
        <w:t xml:space="preserve">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01.02.2023 N 38-П.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Title"/>
        <w:jc w:val="center"/>
        <w:outlineLvl w:val="1"/>
      </w:pPr>
      <w:r>
        <w:t>5. Порядок проведения и подведения итогов</w:t>
      </w:r>
    </w:p>
    <w:p w:rsidR="008734A9" w:rsidRDefault="008734A9">
      <w:pPr>
        <w:pStyle w:val="ConsPlusTitle"/>
        <w:jc w:val="center"/>
      </w:pPr>
      <w:r>
        <w:t>областного этапа конкурса</w:t>
      </w:r>
    </w:p>
    <w:p w:rsidR="008734A9" w:rsidRDefault="008734A9">
      <w:pPr>
        <w:pStyle w:val="ConsPlusNormal"/>
        <w:jc w:val="center"/>
      </w:pPr>
    </w:p>
    <w:p w:rsidR="008734A9" w:rsidRDefault="008734A9">
      <w:pPr>
        <w:pStyle w:val="ConsPlusNormal"/>
        <w:jc w:val="center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</w:t>
      </w:r>
    </w:p>
    <w:p w:rsidR="008734A9" w:rsidRDefault="008734A9">
      <w:pPr>
        <w:pStyle w:val="ConsPlusNormal"/>
        <w:jc w:val="center"/>
      </w:pPr>
      <w:r>
        <w:t>от 01.02.2023 N 38-П)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ind w:firstLine="540"/>
        <w:jc w:val="both"/>
      </w:pPr>
      <w:r>
        <w:t>5.1. Для участия в областном этапе конкурса организация - участник областного этапа конкурса подает заявку в уполномоченный орган в сроки, определяемые распоряжением Правительства Ульяновской области.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В случае представления организации - участника областного этапа конкурса региональным или отраслевым объединением работодателей либо территориальным объединением организаций профсоюзов заявка подается соответствующим инициатором представления.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5.2. Заявка включает заявление об участии в областном этапе конкурса, форма которого утверждается уполномоченным органом, и прилагаемые к нему документы, перечень и порядок оформления которых определяются Методическими рекомендациями по проведению всероссийского конкурса "Российская организация высокой социальной эффективности", утверждаемыми решением организационного комитета по проведению всероссийского конкурса "Российская организация высокой социальной эффективности" (далее - Методические рекомендации).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lastRenderedPageBreak/>
        <w:t>К заявке прилагается флеш-карта, содержащая сканированные изображения входящих в ее состав документов.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5.3. Рассмотрение и оценка заявок, а также подведение итогов их рассмотрения осуществляется организационным комитетом в порядке, определяемом Методическими рекомендациями.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5.4. Решение организационного комитета, содержащее предложение об определении победителей и призеров областного этапа конкурса, отражается в протоколе заседания организационного комитета.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Title"/>
        <w:jc w:val="center"/>
        <w:outlineLvl w:val="1"/>
      </w:pPr>
      <w:r>
        <w:t>6. Определение и награждение победителей</w:t>
      </w:r>
    </w:p>
    <w:p w:rsidR="008734A9" w:rsidRDefault="008734A9">
      <w:pPr>
        <w:pStyle w:val="ConsPlusTitle"/>
        <w:jc w:val="center"/>
      </w:pPr>
      <w:r>
        <w:t>и призеров областного этапа конкурса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ind w:firstLine="540"/>
        <w:jc w:val="both"/>
      </w:pPr>
      <w:r>
        <w:t>6.1. Победители и призеры областного этапа конкурса, порядок их награждения, а также номинирования победителей для участия во Всероссийском конкурсе определяются решением координационного совета областной трехсторонней комиссии по регулированию социально-трудовых отношений на основании предложений организационного комитета.</w:t>
      </w:r>
    </w:p>
    <w:p w:rsidR="008734A9" w:rsidRDefault="008734A9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01.02.2023 N 38-П)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6.2. Номинирование победителей областного этапа конкурса для участия во Всероссийском конкурсе осуществляется координационным советом областной трехсторонней комиссии по регулированию социально-трудовых отношений. Для участия во Всероссийском конкурсе может быть представлен только один из победителей областного этапа конкурса по каждой номинации.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6.3. Победителям областного этапа конкурса вручаются переходящее знамя, знак и диплом.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Призерам областного этапа конкурса вручаются знак и диплом. Описание переходящего знамени и знака утверждается уполномоченным органом.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Title"/>
        <w:jc w:val="center"/>
        <w:outlineLvl w:val="1"/>
      </w:pPr>
      <w:r>
        <w:t>7. Информационное сопровождение и финансовое обеспечение</w:t>
      </w:r>
    </w:p>
    <w:p w:rsidR="008734A9" w:rsidRDefault="008734A9">
      <w:pPr>
        <w:pStyle w:val="ConsPlusTitle"/>
        <w:jc w:val="center"/>
      </w:pPr>
      <w:r>
        <w:t>расходов, связанных с проведением областного этапа конкурса</w:t>
      </w:r>
    </w:p>
    <w:p w:rsidR="008734A9" w:rsidRDefault="008734A9">
      <w:pPr>
        <w:pStyle w:val="ConsPlusNormal"/>
        <w:jc w:val="center"/>
      </w:pPr>
    </w:p>
    <w:p w:rsidR="008734A9" w:rsidRDefault="008734A9">
      <w:pPr>
        <w:pStyle w:val="ConsPlusNormal"/>
        <w:jc w:val="center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</w:t>
      </w:r>
    </w:p>
    <w:p w:rsidR="008734A9" w:rsidRDefault="008734A9">
      <w:pPr>
        <w:pStyle w:val="ConsPlusNormal"/>
        <w:jc w:val="center"/>
      </w:pPr>
      <w:r>
        <w:t>от 01.02.2023 N 38-П)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ind w:firstLine="540"/>
        <w:jc w:val="both"/>
      </w:pPr>
      <w:r>
        <w:t>7.1. Сведения о результатах областного этапа конкурса в месячный срок со дня определения победителей и призеров областного этапа конкурса публикуются в официальных средствах массовой информации и размещаются на официальном сайте.</w:t>
      </w:r>
    </w:p>
    <w:p w:rsidR="008734A9" w:rsidRDefault="008734A9">
      <w:pPr>
        <w:pStyle w:val="ConsPlusNormal"/>
        <w:spacing w:before="220"/>
        <w:ind w:firstLine="540"/>
        <w:jc w:val="both"/>
      </w:pPr>
      <w:r>
        <w:t>7.2. Финансовое обеспечение расходов, связанных с организацией и проведением областного этапа конкурса, в объеме, равном 150000 рублей, осуществляется за счет бюджетных ассигнований, предусмотренных уполномоченному органу в областном бюджете Ульяновской области на соответствующий финансовый год и плановый период.</w:t>
      </w: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jc w:val="both"/>
      </w:pPr>
    </w:p>
    <w:p w:rsidR="008734A9" w:rsidRDefault="008734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FBE" w:rsidRDefault="000E5FBE">
      <w:bookmarkStart w:id="2" w:name="_GoBack"/>
      <w:bookmarkEnd w:id="2"/>
    </w:p>
    <w:sectPr w:rsidR="000E5FBE" w:rsidSect="00E2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A9"/>
    <w:rsid w:val="000E5FBE"/>
    <w:rsid w:val="008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C064C-2E45-4949-9C84-2A8388BF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4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34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34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6&amp;n=27722" TargetMode="External"/><Relationship Id="rId18" Type="http://schemas.openxmlformats.org/officeDocument/2006/relationships/hyperlink" Target="https://login.consultant.ru/link/?req=doc&amp;base=RLAW076&amp;n=60915&amp;dst=100005" TargetMode="External"/><Relationship Id="rId26" Type="http://schemas.openxmlformats.org/officeDocument/2006/relationships/hyperlink" Target="https://login.consultant.ru/link/?req=doc&amp;base=RLAW076&amp;n=68184&amp;dst=100017" TargetMode="External"/><Relationship Id="rId39" Type="http://schemas.openxmlformats.org/officeDocument/2006/relationships/hyperlink" Target="https://login.consultant.ru/link/?req=doc&amp;base=RLAW076&amp;n=68184&amp;dst=100041" TargetMode="External"/><Relationship Id="rId21" Type="http://schemas.openxmlformats.org/officeDocument/2006/relationships/hyperlink" Target="https://login.consultant.ru/link/?req=doc&amp;base=RLAW076&amp;n=68184&amp;dst=100014" TargetMode="External"/><Relationship Id="rId34" Type="http://schemas.openxmlformats.org/officeDocument/2006/relationships/hyperlink" Target="https://login.consultant.ru/link/?req=doc&amp;base=RLAW076&amp;n=68184&amp;dst=100033" TargetMode="External"/><Relationship Id="rId42" Type="http://schemas.openxmlformats.org/officeDocument/2006/relationships/hyperlink" Target="https://login.consultant.ru/link/?req=doc&amp;base=RLAW076&amp;n=68184&amp;dst=100044" TargetMode="External"/><Relationship Id="rId7" Type="http://schemas.openxmlformats.org/officeDocument/2006/relationships/hyperlink" Target="https://login.consultant.ru/link/?req=doc&amp;base=RLAW076&amp;n=68184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32130" TargetMode="External"/><Relationship Id="rId29" Type="http://schemas.openxmlformats.org/officeDocument/2006/relationships/hyperlink" Target="https://login.consultant.ru/link/?req=doc&amp;base=RLAW076&amp;n=68184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0915&amp;dst=100005" TargetMode="External"/><Relationship Id="rId11" Type="http://schemas.openxmlformats.org/officeDocument/2006/relationships/hyperlink" Target="https://login.consultant.ru/link/?req=doc&amp;base=RLAW076&amp;n=33313" TargetMode="External"/><Relationship Id="rId24" Type="http://schemas.openxmlformats.org/officeDocument/2006/relationships/hyperlink" Target="https://login.consultant.ru/link/?req=doc&amp;base=RLAW076&amp;n=60915&amp;dst=100009" TargetMode="External"/><Relationship Id="rId32" Type="http://schemas.openxmlformats.org/officeDocument/2006/relationships/hyperlink" Target="https://login.consultant.ru/link/?req=doc&amp;base=LAW&amp;n=483024" TargetMode="External"/><Relationship Id="rId37" Type="http://schemas.openxmlformats.org/officeDocument/2006/relationships/hyperlink" Target="https://login.consultant.ru/link/?req=doc&amp;base=RLAW076&amp;n=68184&amp;dst=100037" TargetMode="External"/><Relationship Id="rId40" Type="http://schemas.openxmlformats.org/officeDocument/2006/relationships/hyperlink" Target="https://login.consultant.ru/link/?req=doc&amp;base=RLAW076&amp;n=68184&amp;dst=10004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6&amp;n=63861&amp;dst=100006" TargetMode="External"/><Relationship Id="rId15" Type="http://schemas.openxmlformats.org/officeDocument/2006/relationships/hyperlink" Target="https://login.consultant.ru/link/?req=doc&amp;base=RLAW076&amp;n=30122&amp;dst=100100" TargetMode="External"/><Relationship Id="rId23" Type="http://schemas.openxmlformats.org/officeDocument/2006/relationships/hyperlink" Target="https://login.consultant.ru/link/?req=doc&amp;base=RLAW076&amp;n=60915&amp;dst=100006" TargetMode="External"/><Relationship Id="rId28" Type="http://schemas.openxmlformats.org/officeDocument/2006/relationships/hyperlink" Target="https://login.consultant.ru/link/?req=doc&amp;base=RLAW076&amp;n=68184&amp;dst=100019" TargetMode="External"/><Relationship Id="rId36" Type="http://schemas.openxmlformats.org/officeDocument/2006/relationships/hyperlink" Target="https://login.consultant.ru/link/?req=doc&amp;base=RLAW076&amp;n=68184&amp;dst=100035" TargetMode="External"/><Relationship Id="rId10" Type="http://schemas.openxmlformats.org/officeDocument/2006/relationships/hyperlink" Target="https://login.consultant.ru/link/?req=doc&amp;base=RLAW076&amp;n=68184&amp;dst=100009" TargetMode="External"/><Relationship Id="rId19" Type="http://schemas.openxmlformats.org/officeDocument/2006/relationships/hyperlink" Target="https://login.consultant.ru/link/?req=doc&amp;base=RLAW076&amp;n=68184&amp;dst=100010" TargetMode="External"/><Relationship Id="rId31" Type="http://schemas.openxmlformats.org/officeDocument/2006/relationships/hyperlink" Target="https://login.consultant.ru/link/?req=doc&amp;base=RLAW076&amp;n=68184&amp;dst=100022" TargetMode="External"/><Relationship Id="rId44" Type="http://schemas.openxmlformats.org/officeDocument/2006/relationships/hyperlink" Target="https://login.consultant.ru/link/?req=doc&amp;base=RLAW076&amp;n=68184&amp;dst=10005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68184&amp;dst=100007" TargetMode="External"/><Relationship Id="rId14" Type="http://schemas.openxmlformats.org/officeDocument/2006/relationships/hyperlink" Target="https://login.consultant.ru/link/?req=doc&amp;base=RLAW076&amp;n=26453" TargetMode="External"/><Relationship Id="rId22" Type="http://schemas.openxmlformats.org/officeDocument/2006/relationships/hyperlink" Target="https://login.consultant.ru/link/?req=doc&amp;base=RLAW076&amp;n=68184&amp;dst=100015" TargetMode="External"/><Relationship Id="rId27" Type="http://schemas.openxmlformats.org/officeDocument/2006/relationships/hyperlink" Target="https://login.consultant.ru/link/?req=doc&amp;base=RLAW076&amp;n=68184&amp;dst=100018" TargetMode="External"/><Relationship Id="rId30" Type="http://schemas.openxmlformats.org/officeDocument/2006/relationships/hyperlink" Target="https://login.consultant.ru/link/?req=doc&amp;base=RLAW076&amp;n=60915&amp;dst=100012" TargetMode="External"/><Relationship Id="rId35" Type="http://schemas.openxmlformats.org/officeDocument/2006/relationships/hyperlink" Target="https://login.consultant.ru/link/?req=doc&amp;base=RLAW076&amp;n=68184&amp;dst=100034" TargetMode="External"/><Relationship Id="rId43" Type="http://schemas.openxmlformats.org/officeDocument/2006/relationships/hyperlink" Target="https://login.consultant.ru/link/?req=doc&amp;base=RLAW076&amp;n=68184&amp;dst=100052" TargetMode="External"/><Relationship Id="rId8" Type="http://schemas.openxmlformats.org/officeDocument/2006/relationships/hyperlink" Target="https://login.consultant.ru/link/?req=doc&amp;base=RLAW076&amp;n=68184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6&amp;n=27725" TargetMode="External"/><Relationship Id="rId17" Type="http://schemas.openxmlformats.org/officeDocument/2006/relationships/hyperlink" Target="https://login.consultant.ru/link/?req=doc&amp;base=RLAW076&amp;n=63861&amp;dst=100006" TargetMode="External"/><Relationship Id="rId25" Type="http://schemas.openxmlformats.org/officeDocument/2006/relationships/hyperlink" Target="https://login.consultant.ru/link/?req=doc&amp;base=RLAW076&amp;n=60915&amp;dst=100010" TargetMode="External"/><Relationship Id="rId33" Type="http://schemas.openxmlformats.org/officeDocument/2006/relationships/hyperlink" Target="https://login.consultant.ru/link/?req=doc&amp;base=RLAW076&amp;n=68184&amp;dst=100023" TargetMode="External"/><Relationship Id="rId38" Type="http://schemas.openxmlformats.org/officeDocument/2006/relationships/hyperlink" Target="https://login.consultant.ru/link/?req=doc&amp;base=RLAW076&amp;n=63861&amp;dst=10000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76&amp;n=68184&amp;dst=100012" TargetMode="External"/><Relationship Id="rId41" Type="http://schemas.openxmlformats.org/officeDocument/2006/relationships/hyperlink" Target="https://login.consultant.ru/link/?req=doc&amp;base=RLAW076&amp;n=68184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2024-10-15T12:26:00Z</dcterms:created>
  <dcterms:modified xsi:type="dcterms:W3CDTF">2024-10-15T12:26:00Z</dcterms:modified>
</cp:coreProperties>
</file>