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38" w:rsidRDefault="007E25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2538" w:rsidRDefault="007E2538">
      <w:pPr>
        <w:pStyle w:val="ConsPlusNormal"/>
        <w:jc w:val="both"/>
        <w:outlineLvl w:val="0"/>
      </w:pPr>
    </w:p>
    <w:p w:rsidR="007E2538" w:rsidRDefault="007E2538">
      <w:pPr>
        <w:pStyle w:val="ConsPlusTitle"/>
        <w:jc w:val="center"/>
        <w:outlineLvl w:val="0"/>
      </w:pPr>
      <w:r>
        <w:t>ПРАВИТЕЛЬСТВО УЛЬЯНОВСКОЙ ОБЛАСТИ</w:t>
      </w:r>
    </w:p>
    <w:p w:rsidR="007E2538" w:rsidRDefault="007E2538">
      <w:pPr>
        <w:pStyle w:val="ConsPlusTitle"/>
        <w:jc w:val="center"/>
      </w:pPr>
    </w:p>
    <w:p w:rsidR="007E2538" w:rsidRDefault="007E2538">
      <w:pPr>
        <w:pStyle w:val="ConsPlusTitle"/>
        <w:jc w:val="center"/>
      </w:pPr>
      <w:r>
        <w:t>ПОСТАНОВЛЕНИЕ</w:t>
      </w:r>
    </w:p>
    <w:p w:rsidR="007E2538" w:rsidRDefault="007E2538">
      <w:pPr>
        <w:pStyle w:val="ConsPlusTitle"/>
        <w:jc w:val="center"/>
      </w:pPr>
      <w:r>
        <w:t>от 24 апреля 2014 г. N 145-П</w:t>
      </w:r>
    </w:p>
    <w:p w:rsidR="007E2538" w:rsidRDefault="007E2538">
      <w:pPr>
        <w:pStyle w:val="ConsPlusTitle"/>
        <w:jc w:val="center"/>
      </w:pPr>
    </w:p>
    <w:p w:rsidR="007E2538" w:rsidRDefault="007E2538">
      <w:pPr>
        <w:pStyle w:val="ConsPlusTitle"/>
        <w:jc w:val="center"/>
      </w:pPr>
      <w:r>
        <w:t>О МЕРАХ, НАПРАВЛЕННЫХ НА ОБЕСПЕЧЕНИЕ РЕАЛИЗАЦИИ ПОДПРОГРАММЫ</w:t>
      </w:r>
    </w:p>
    <w:p w:rsidR="007E2538" w:rsidRDefault="007E2538">
      <w:pPr>
        <w:pStyle w:val="ConsPlusTitle"/>
        <w:jc w:val="center"/>
      </w:pPr>
      <w:r>
        <w:t>"ОКАЗАНИЕ СОДЕЙСТВИЯ ДОБРОВОЛЬНОМУ ПЕРЕСЕЛЕНИЮ</w:t>
      </w:r>
    </w:p>
    <w:p w:rsidR="007E2538" w:rsidRDefault="007E2538">
      <w:pPr>
        <w:pStyle w:val="ConsPlusTitle"/>
        <w:jc w:val="center"/>
      </w:pPr>
      <w:r>
        <w:t>В УЛЬЯНОВСКУЮ ОБЛАСТЬ СООТЕЧЕСТВЕННИКОВ, ПРОЖИВАЮЩИХ</w:t>
      </w:r>
    </w:p>
    <w:p w:rsidR="007E2538" w:rsidRDefault="007E2538">
      <w:pPr>
        <w:pStyle w:val="ConsPlusTitle"/>
        <w:jc w:val="center"/>
      </w:pPr>
      <w:r>
        <w:t>ЗА РУБЕЖОМ" ГОСУДАРСТВЕННОЙ ПРОГРАММЫ УЛЬЯНОВСКОЙ ОБЛАСТИ</w:t>
      </w:r>
    </w:p>
    <w:p w:rsidR="007E2538" w:rsidRDefault="007E2538">
      <w:pPr>
        <w:pStyle w:val="ConsPlusTitle"/>
        <w:jc w:val="center"/>
      </w:pPr>
      <w:r>
        <w:t>"СОДЕЙСТВИЕ ЗАНЯТОСТИ НАСЕЛЕНИЯ И РАЗВИТИЕ ТРУДОВЫХ РЕСУРСОВ</w:t>
      </w:r>
    </w:p>
    <w:p w:rsidR="007E2538" w:rsidRDefault="007E2538">
      <w:pPr>
        <w:pStyle w:val="ConsPlusTitle"/>
        <w:jc w:val="center"/>
      </w:pPr>
      <w:r>
        <w:t>В УЛЬЯНОВСКОЙ ОБЛАСТИ"</w:t>
      </w:r>
    </w:p>
    <w:p w:rsidR="007E2538" w:rsidRDefault="007E25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5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5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6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12.08.2016 </w:t>
            </w:r>
            <w:hyperlink r:id="rId8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9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10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1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08.04.2019 </w:t>
            </w:r>
            <w:hyperlink r:id="rId12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13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14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11.06.2024 </w:t>
            </w:r>
            <w:hyperlink r:id="rId15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</w:tr>
    </w:tbl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ind w:firstLine="540"/>
        <w:jc w:val="both"/>
      </w:pPr>
      <w:r>
        <w:t xml:space="preserve">В целях обеспечения реализации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Ульяновской области "Содействие занятости населения и развитие трудовых ресурсов в Ульяновской области" Правительство Ульяновской области постановляет: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7">
        <w:r>
          <w:rPr>
            <w:color w:val="0000FF"/>
          </w:rPr>
          <w:t>N 291-П</w:t>
        </w:r>
      </w:hyperlink>
      <w:r>
        <w:t xml:space="preserve">, от 08.04.2019 </w:t>
      </w:r>
      <w:hyperlink r:id="rId18">
        <w:r>
          <w:rPr>
            <w:color w:val="0000FF"/>
          </w:rPr>
          <w:t>N 147-П</w:t>
        </w:r>
      </w:hyperlink>
      <w:r>
        <w:t xml:space="preserve">, от 30.06.2020 </w:t>
      </w:r>
      <w:hyperlink r:id="rId19">
        <w:r>
          <w:rPr>
            <w:color w:val="0000FF"/>
          </w:rPr>
          <w:t>N 340-П</w:t>
        </w:r>
      </w:hyperlink>
      <w:r>
        <w:t xml:space="preserve">, от 17.02.2023 </w:t>
      </w:r>
      <w:hyperlink r:id="rId20">
        <w:r>
          <w:rPr>
            <w:color w:val="0000FF"/>
          </w:rPr>
          <w:t>N 77-П</w:t>
        </w:r>
      </w:hyperlink>
      <w:r>
        <w:t xml:space="preserve">, от 11.06.2024 </w:t>
      </w:r>
      <w:hyperlink r:id="rId21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Утвердить: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расходования средств областного бюджета Ульяновской области, направляемых на финансовое обеспечение реализации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 (приложение N 1);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22">
        <w:r>
          <w:rPr>
            <w:color w:val="0000FF"/>
          </w:rPr>
          <w:t>N 291-П</w:t>
        </w:r>
      </w:hyperlink>
      <w:r>
        <w:t xml:space="preserve">, от 08.04.2019 </w:t>
      </w:r>
      <w:hyperlink r:id="rId23">
        <w:r>
          <w:rPr>
            <w:color w:val="0000FF"/>
          </w:rPr>
          <w:t>N 147-П</w:t>
        </w:r>
      </w:hyperlink>
      <w:r>
        <w:t xml:space="preserve">, от 30.06.2020 </w:t>
      </w:r>
      <w:hyperlink r:id="rId24">
        <w:r>
          <w:rPr>
            <w:color w:val="0000FF"/>
          </w:rPr>
          <w:t>N 340-П</w:t>
        </w:r>
      </w:hyperlink>
      <w:r>
        <w:t xml:space="preserve">, от 11.06.2024 </w:t>
      </w:r>
      <w:hyperlink r:id="rId25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2) </w:t>
      </w:r>
      <w:hyperlink w:anchor="P78">
        <w:r>
          <w:rPr>
            <w:color w:val="0000FF"/>
          </w:rPr>
          <w:t>Положение</w:t>
        </w:r>
      </w:hyperlink>
      <w:r>
        <w:t xml:space="preserve"> о порядке предоставления участникам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области", а также членам их семей мер социальной поддержки или единовременного пособия на жилищное обустройство (приложение N 2).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13.07.2015 </w:t>
      </w:r>
      <w:hyperlink r:id="rId26">
        <w:r>
          <w:rPr>
            <w:color w:val="0000FF"/>
          </w:rPr>
          <w:t>N 324-П</w:t>
        </w:r>
      </w:hyperlink>
      <w:r>
        <w:t xml:space="preserve">, от 24.12.2015 </w:t>
      </w:r>
      <w:hyperlink r:id="rId27">
        <w:r>
          <w:rPr>
            <w:color w:val="0000FF"/>
          </w:rPr>
          <w:t>N 698-П</w:t>
        </w:r>
      </w:hyperlink>
      <w:r>
        <w:t xml:space="preserve">, от 13.06.2017 </w:t>
      </w:r>
      <w:hyperlink r:id="rId28">
        <w:r>
          <w:rPr>
            <w:color w:val="0000FF"/>
          </w:rPr>
          <w:t>N 291-П</w:t>
        </w:r>
      </w:hyperlink>
      <w:r>
        <w:t xml:space="preserve">, от 08.04.2019 </w:t>
      </w:r>
      <w:hyperlink r:id="rId29">
        <w:r>
          <w:rPr>
            <w:color w:val="0000FF"/>
          </w:rPr>
          <w:t>N 147-П</w:t>
        </w:r>
      </w:hyperlink>
      <w:r>
        <w:t xml:space="preserve">, от 30.06.2020 </w:t>
      </w:r>
      <w:hyperlink r:id="rId30">
        <w:r>
          <w:rPr>
            <w:color w:val="0000FF"/>
          </w:rPr>
          <w:t>N 340-П</w:t>
        </w:r>
      </w:hyperlink>
      <w:r>
        <w:t xml:space="preserve">, от 11.06.2024 </w:t>
      </w:r>
      <w:hyperlink r:id="rId31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right"/>
      </w:pPr>
      <w:r>
        <w:t>Губернатор - Председатель</w:t>
      </w:r>
    </w:p>
    <w:p w:rsidR="007E2538" w:rsidRDefault="007E2538">
      <w:pPr>
        <w:pStyle w:val="ConsPlusNormal"/>
        <w:jc w:val="right"/>
      </w:pPr>
      <w:r>
        <w:t>Правительства</w:t>
      </w:r>
    </w:p>
    <w:p w:rsidR="007E2538" w:rsidRDefault="007E2538">
      <w:pPr>
        <w:pStyle w:val="ConsPlusNormal"/>
        <w:jc w:val="right"/>
      </w:pPr>
      <w:r>
        <w:t>Ульяновской области</w:t>
      </w:r>
    </w:p>
    <w:p w:rsidR="007E2538" w:rsidRDefault="007E2538">
      <w:pPr>
        <w:pStyle w:val="ConsPlusNormal"/>
        <w:jc w:val="right"/>
      </w:pPr>
      <w:r>
        <w:t>С.И.МОРОЗОВ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right"/>
        <w:outlineLvl w:val="0"/>
      </w:pPr>
      <w:r>
        <w:t>Приложение N 1</w:t>
      </w:r>
    </w:p>
    <w:p w:rsidR="007E2538" w:rsidRDefault="007E2538">
      <w:pPr>
        <w:pStyle w:val="ConsPlusNormal"/>
        <w:jc w:val="right"/>
      </w:pPr>
      <w:r>
        <w:t>к постановлению</w:t>
      </w:r>
    </w:p>
    <w:p w:rsidR="007E2538" w:rsidRDefault="007E2538">
      <w:pPr>
        <w:pStyle w:val="ConsPlusNormal"/>
        <w:jc w:val="right"/>
      </w:pPr>
      <w:r>
        <w:t>Правительства Ульяновской области</w:t>
      </w:r>
    </w:p>
    <w:p w:rsidR="007E2538" w:rsidRDefault="007E2538">
      <w:pPr>
        <w:pStyle w:val="ConsPlusNormal"/>
        <w:jc w:val="right"/>
      </w:pPr>
      <w:r>
        <w:t>от 24 апреля 2014 г. N 145-П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Title"/>
        <w:jc w:val="center"/>
      </w:pPr>
      <w:bookmarkStart w:id="0" w:name="P41"/>
      <w:bookmarkEnd w:id="0"/>
      <w:r>
        <w:t>ПОЛОЖЕНИЕ О ПОРЯДКЕ</w:t>
      </w:r>
    </w:p>
    <w:p w:rsidR="007E2538" w:rsidRDefault="007E2538">
      <w:pPr>
        <w:pStyle w:val="ConsPlusTitle"/>
        <w:jc w:val="center"/>
      </w:pPr>
      <w:r>
        <w:t>РАСХОДОВАНИЯ СРЕДСТВ ОБЛАСТНОГО БЮДЖЕТА УЛЬЯНОВСКОЙ</w:t>
      </w:r>
    </w:p>
    <w:p w:rsidR="007E2538" w:rsidRDefault="007E2538">
      <w:pPr>
        <w:pStyle w:val="ConsPlusTitle"/>
        <w:jc w:val="center"/>
      </w:pPr>
      <w:r>
        <w:t>ОБЛАСТИ, НАПРАВЛЯЕМЫХ НА ФИНАНСОВОЕ ОБЕСПЕЧЕНИЕ РЕАЛИЗАЦИИ</w:t>
      </w:r>
    </w:p>
    <w:p w:rsidR="007E2538" w:rsidRDefault="007E2538">
      <w:pPr>
        <w:pStyle w:val="ConsPlusTitle"/>
        <w:jc w:val="center"/>
      </w:pPr>
      <w:r>
        <w:t>ПОДПРОГРАММЫ "ОКАЗАНИЕ СОДЕЙСТВИЯ ДОБРОВОЛЬНОМУ ПЕРЕСЕЛЕНИЮ</w:t>
      </w:r>
    </w:p>
    <w:p w:rsidR="007E2538" w:rsidRDefault="007E2538">
      <w:pPr>
        <w:pStyle w:val="ConsPlusTitle"/>
        <w:jc w:val="center"/>
      </w:pPr>
      <w:r>
        <w:t>В УЛЬЯНОВСКУЮ ОБЛАСТЬ СООТЕЧЕСТВЕННИКОВ, ПРОЖИВАЮЩИХ</w:t>
      </w:r>
    </w:p>
    <w:p w:rsidR="007E2538" w:rsidRDefault="007E2538">
      <w:pPr>
        <w:pStyle w:val="ConsPlusTitle"/>
        <w:jc w:val="center"/>
      </w:pPr>
      <w:r>
        <w:t>ЗА РУБЕЖОМ" ГОСУДАРСТВЕННОЙ ПРОГРАММЫ УЛЬЯНОВСКОЙ</w:t>
      </w:r>
    </w:p>
    <w:p w:rsidR="007E2538" w:rsidRDefault="007E2538">
      <w:pPr>
        <w:pStyle w:val="ConsPlusTitle"/>
        <w:jc w:val="center"/>
      </w:pPr>
      <w:r>
        <w:t>ОБЛАСТИ "СОДЕЙСТВИЕ ЗАНЯТОСТИ НАСЕЛЕНИЯ И РАЗВИТИЕ</w:t>
      </w:r>
    </w:p>
    <w:p w:rsidR="007E2538" w:rsidRDefault="007E2538">
      <w:pPr>
        <w:pStyle w:val="ConsPlusTitle"/>
        <w:jc w:val="center"/>
      </w:pPr>
      <w:r>
        <w:t>ТРУДОВЫХ РЕСУРСОВ В УЛЬЯНОВСКОЙ ОБЛАСТИ"</w:t>
      </w:r>
    </w:p>
    <w:p w:rsidR="007E2538" w:rsidRDefault="007E25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5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2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33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4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35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36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08.04.2019 </w:t>
            </w:r>
            <w:hyperlink r:id="rId37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38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39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11.06.2024 </w:t>
            </w:r>
            <w:hyperlink r:id="rId40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</w:tr>
    </w:tbl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ind w:firstLine="540"/>
        <w:jc w:val="both"/>
      </w:pPr>
      <w:r>
        <w:t xml:space="preserve">1. Настоящее Положение определяет порядок расходования средств областного бюджета Ульяновской области, направляемых на финансовое обеспечение реализации </w:t>
      </w:r>
      <w:hyperlink r:id="rId41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 (далее - подпрограмма), в том числе средств, источником которых являются субсидии из федерального бюджета.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42">
        <w:r>
          <w:rPr>
            <w:color w:val="0000FF"/>
          </w:rPr>
          <w:t>N 291-П</w:t>
        </w:r>
      </w:hyperlink>
      <w:r>
        <w:t xml:space="preserve">, от 08.04.2019 </w:t>
      </w:r>
      <w:hyperlink r:id="rId43">
        <w:r>
          <w:rPr>
            <w:color w:val="0000FF"/>
          </w:rPr>
          <w:t>N 147-П</w:t>
        </w:r>
      </w:hyperlink>
      <w:r>
        <w:t xml:space="preserve">, от 30.06.2020 </w:t>
      </w:r>
      <w:hyperlink r:id="rId44">
        <w:r>
          <w:rPr>
            <w:color w:val="0000FF"/>
          </w:rPr>
          <w:t>N 340-П</w:t>
        </w:r>
      </w:hyperlink>
      <w:r>
        <w:t xml:space="preserve">, от 11.06.2024 </w:t>
      </w:r>
      <w:hyperlink r:id="rId45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26.10.2016 N 503-П.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3. Главным распорядителем средств областного бюджета Ульяновской области, направляемых на финансовое обеспечение реализации подпрограммы, является исполнительный орган Ульяновской области, осуществляющий на территории Ульяновской области государственное управление в сфере занятости населения (далее - уполномоченный орган).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47">
        <w:r>
          <w:rPr>
            <w:color w:val="0000FF"/>
          </w:rPr>
          <w:t>N 291-П</w:t>
        </w:r>
      </w:hyperlink>
      <w:r>
        <w:t xml:space="preserve">, от 17.02.2023 </w:t>
      </w:r>
      <w:hyperlink r:id="rId48">
        <w:r>
          <w:rPr>
            <w:color w:val="0000FF"/>
          </w:rPr>
          <w:t>N 77-П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4. Операции, связанные с осуществлением кассовых выплат, источником которых являются средства областного бюджета Ульяновской области, в том числе средства, источником которых являются субсидии из федерального бюджета в соответствии со сводной бюджетной росписью областного бюджета Ульяновской области, учитываются на лицевых счетах областного государственного казенного учреждения "Кадровый центр Ульяновской области" (далее - Кадровый центр) и уполномоченного органа, открытых в Министерстве финансов Ульяновской области.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49">
        <w:r>
          <w:rPr>
            <w:color w:val="0000FF"/>
          </w:rPr>
          <w:t>N 291-П</w:t>
        </w:r>
      </w:hyperlink>
      <w:r>
        <w:t xml:space="preserve">, от 27.11.2018 </w:t>
      </w:r>
      <w:hyperlink r:id="rId50">
        <w:r>
          <w:rPr>
            <w:color w:val="0000FF"/>
          </w:rPr>
          <w:t>N 596-П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5. Средства областного бюджета Ульяновской области, направляемые на финансовое обеспечение реализации подпрограммы, носят целевой характер и не могут быть использованы на другие цели.</w:t>
      </w:r>
    </w:p>
    <w:p w:rsidR="007E2538" w:rsidRDefault="007E2538">
      <w:pPr>
        <w:pStyle w:val="ConsPlusNormal"/>
        <w:jc w:val="both"/>
      </w:pPr>
      <w:r>
        <w:t xml:space="preserve">(п. 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lastRenderedPageBreak/>
        <w:t xml:space="preserve">6. Отчетность об использовании средств областного бюджета Ульяновской области, направленных на финансовое обеспечение реализации подпрограммы, представляется уполномоченным органом в Министерство финансов Ульяновской области в составе ежемесячного отчета об исполнении бюджета главного распорядителя средств областного бюджета Ульяновской области по </w:t>
      </w:r>
      <w:hyperlink r:id="rId52">
        <w:r>
          <w:rPr>
            <w:color w:val="0000FF"/>
          </w:rPr>
          <w:t>форме 0503127</w:t>
        </w:r>
      </w:hyperlink>
      <w:r>
        <w:t>, утвержденной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установленные сроки.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финансовое обеспечение реализации подпрограммы, в соответствии с утвержденными ему бюджетными ассигнованиями и лимитами бюджетных обязательств.</w:t>
      </w:r>
    </w:p>
    <w:p w:rsidR="007E2538" w:rsidRDefault="007E2538">
      <w:pPr>
        <w:pStyle w:val="ConsPlusNormal"/>
        <w:jc w:val="both"/>
      </w:pPr>
      <w:r>
        <w:t xml:space="preserve">(п. 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right"/>
        <w:outlineLvl w:val="0"/>
      </w:pPr>
      <w:r>
        <w:t>Приложение N 2</w:t>
      </w:r>
    </w:p>
    <w:p w:rsidR="007E2538" w:rsidRDefault="007E2538">
      <w:pPr>
        <w:pStyle w:val="ConsPlusNormal"/>
        <w:jc w:val="right"/>
      </w:pPr>
      <w:r>
        <w:t>к постановлению</w:t>
      </w:r>
    </w:p>
    <w:p w:rsidR="007E2538" w:rsidRDefault="007E2538">
      <w:pPr>
        <w:pStyle w:val="ConsPlusNormal"/>
        <w:jc w:val="right"/>
      </w:pPr>
      <w:r>
        <w:t>Правительства Ульяновской области</w:t>
      </w:r>
    </w:p>
    <w:p w:rsidR="007E2538" w:rsidRDefault="007E2538">
      <w:pPr>
        <w:pStyle w:val="ConsPlusNormal"/>
        <w:jc w:val="right"/>
      </w:pPr>
      <w:r>
        <w:t>от 24 апреля 2014 г. N 145-П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Title"/>
        <w:jc w:val="center"/>
      </w:pPr>
      <w:bookmarkStart w:id="1" w:name="P78"/>
      <w:bookmarkEnd w:id="1"/>
      <w:r>
        <w:t>ПОЛОЖЕНИЕ О ПОРЯДКЕ</w:t>
      </w:r>
    </w:p>
    <w:p w:rsidR="007E2538" w:rsidRDefault="007E2538">
      <w:pPr>
        <w:pStyle w:val="ConsPlusTitle"/>
        <w:jc w:val="center"/>
      </w:pPr>
      <w:r>
        <w:t>ПРЕДОСТАВЛЕНИЯ УЧАСТНИКАМ ПОДПРОГРАММЫ</w:t>
      </w:r>
    </w:p>
    <w:p w:rsidR="007E2538" w:rsidRDefault="007E2538">
      <w:pPr>
        <w:pStyle w:val="ConsPlusTitle"/>
        <w:jc w:val="center"/>
      </w:pPr>
      <w:r>
        <w:t>"ОКАЗАНИЕ СОДЕЙСТВИЯ ДОБРОВОЛЬНОМУ ПЕРЕСЕЛЕНИЮ</w:t>
      </w:r>
    </w:p>
    <w:p w:rsidR="007E2538" w:rsidRDefault="007E2538">
      <w:pPr>
        <w:pStyle w:val="ConsPlusTitle"/>
        <w:jc w:val="center"/>
      </w:pPr>
      <w:r>
        <w:t>В УЛЬЯНОВСКУЮ ОБЛАСТЬ СООТЕЧЕСТВЕННИКОВ, ПРОЖИВАЮЩИХ</w:t>
      </w:r>
    </w:p>
    <w:p w:rsidR="007E2538" w:rsidRDefault="007E2538">
      <w:pPr>
        <w:pStyle w:val="ConsPlusTitle"/>
        <w:jc w:val="center"/>
      </w:pPr>
      <w:r>
        <w:t>ЗА РУБЕЖОМ" ГОСУДАРСТВЕННОЙ ПРОГРАММЫ УЛЬЯНОВСКОЙ ОБЛАСТИ</w:t>
      </w:r>
    </w:p>
    <w:p w:rsidR="007E2538" w:rsidRDefault="007E2538">
      <w:pPr>
        <w:pStyle w:val="ConsPlusTitle"/>
        <w:jc w:val="center"/>
      </w:pPr>
      <w:r>
        <w:t>"СОДЕЙСТВИЕ ЗАНЯТОСТИ НАСЕЛЕНИЯ И РАЗВИТИЕ ТРУДОВЫХ РЕСУРСОВ</w:t>
      </w:r>
    </w:p>
    <w:p w:rsidR="007E2538" w:rsidRDefault="007E2538">
      <w:pPr>
        <w:pStyle w:val="ConsPlusTitle"/>
        <w:jc w:val="center"/>
      </w:pPr>
      <w:r>
        <w:t>В УЛЬЯНОВСКОЙ ОБЛАСТИ", А ТАКЖЕ ЧЛЕНАМ ИХ СЕМЕЙ МЕР</w:t>
      </w:r>
    </w:p>
    <w:p w:rsidR="007E2538" w:rsidRDefault="007E2538">
      <w:pPr>
        <w:pStyle w:val="ConsPlusTitle"/>
        <w:jc w:val="center"/>
      </w:pPr>
      <w:r>
        <w:t>СОЦИАЛЬНОЙ ПОДДЕРЖКИ ИЛИ ЕДИНОВРЕМЕННОГО ПОСОБИЯ</w:t>
      </w:r>
    </w:p>
    <w:p w:rsidR="007E2538" w:rsidRDefault="007E2538">
      <w:pPr>
        <w:pStyle w:val="ConsPlusTitle"/>
        <w:jc w:val="center"/>
      </w:pPr>
      <w:r>
        <w:t>НА ЖИЛИЩНОЕ ОБУСТРОЙСТВО</w:t>
      </w:r>
    </w:p>
    <w:p w:rsidR="007E2538" w:rsidRDefault="007E25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5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55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56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12.08.2016 </w:t>
            </w:r>
            <w:hyperlink r:id="rId57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58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59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60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08.04.2019 </w:t>
            </w:r>
            <w:hyperlink r:id="rId6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62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63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,</w:t>
            </w:r>
          </w:p>
          <w:p w:rsidR="007E2538" w:rsidRDefault="007E2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64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38" w:rsidRDefault="007E2538">
            <w:pPr>
              <w:pStyle w:val="ConsPlusNormal"/>
            </w:pPr>
          </w:p>
        </w:tc>
      </w:tr>
    </w:tbl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ind w:firstLine="540"/>
        <w:jc w:val="both"/>
      </w:pPr>
      <w:r>
        <w:t xml:space="preserve">1. Настоящее Положение устанавливает порядок предоставления участникам </w:t>
      </w:r>
      <w:hyperlink r:id="rId65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 (далее - подпрограмма), а также членам их семей мер социальной поддержки в форме денежных выплат (далее - выплаты) или единовременного пособия на жилищное обустройство (далее - пособие).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66">
        <w:r>
          <w:rPr>
            <w:color w:val="0000FF"/>
          </w:rPr>
          <w:t>N 291-П</w:t>
        </w:r>
      </w:hyperlink>
      <w:r>
        <w:t xml:space="preserve">, от 08.04.2019 </w:t>
      </w:r>
      <w:hyperlink r:id="rId67">
        <w:r>
          <w:rPr>
            <w:color w:val="0000FF"/>
          </w:rPr>
          <w:t>N 147-П</w:t>
        </w:r>
      </w:hyperlink>
      <w:r>
        <w:t xml:space="preserve">, от 30.06.2020 </w:t>
      </w:r>
      <w:hyperlink r:id="rId68">
        <w:r>
          <w:rPr>
            <w:color w:val="0000FF"/>
          </w:rPr>
          <w:t>N 340-П</w:t>
        </w:r>
      </w:hyperlink>
      <w:r>
        <w:t xml:space="preserve">, от 17.02.2023 </w:t>
      </w:r>
      <w:hyperlink r:id="rId69">
        <w:r>
          <w:rPr>
            <w:color w:val="0000FF"/>
          </w:rPr>
          <w:t>N 77-П</w:t>
        </w:r>
      </w:hyperlink>
      <w:r>
        <w:t xml:space="preserve">, от 11.06.2024 </w:t>
      </w:r>
      <w:hyperlink r:id="rId70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Понятия "участник подпрограммы" и "члены семьи участника подпрограммы" определяются в соответствии с </w:t>
      </w:r>
      <w:hyperlink r:id="rId71">
        <w:r>
          <w:rPr>
            <w:color w:val="0000FF"/>
          </w:rPr>
          <w:t>подпунктами "б"</w:t>
        </w:r>
      </w:hyperlink>
      <w:r>
        <w:t xml:space="preserve"> и </w:t>
      </w:r>
      <w:hyperlink r:id="rId72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</w:t>
      </w:r>
      <w:r>
        <w:lastRenderedPageBreak/>
        <w:t>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2. Право на получение выплаты или пособия имеют граждане, прибывшие на территорию вселения Ульяновской области и имеющие свидетельство участника Государственной программы (далее - участники подпрограммы), а также члены их семей, за исключением участников подпрограммы, имеющих в свидетельстве участника Государственной программы отметку об участии в Государственной программе в качестве репатрианта, а также членов их семей.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11.06.2024 N 337-П)</w:t>
      </w:r>
    </w:p>
    <w:p w:rsidR="007E2538" w:rsidRDefault="007E2538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3. Выплата предоставляется в целях: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а) компенсации расходов на первичное медицинское обследование и диспансеризацию (далее - выплата на первичное медицинское обследование и диспансеризацию);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б) предоставления единовременной помощи многодетным семьям (далее - выплата многодетным семьям);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в) предоставления единовременной помощи участникам подпрограммы в возрасте до 30 лет (далее - выплата молодым участникам подпрограммы);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г) компенсации расходов, связанных с переводом документов на русский язык и нотариальным заверением их копий (далее - выплата на перевод и заверение документов);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д) компенсации расходов на признание образования и (или) квалификации, полученных в иностранном государстве, на территории Российской Федерации, а также признание документа иностранного государства об ученой степени или документа иностранного государства об ученом звании на территории Российской Федерации (далее - выплата на признание образования);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е) компенсации найма жилого помещения;</w:t>
      </w:r>
    </w:p>
    <w:p w:rsidR="007E2538" w:rsidRDefault="007E2538">
      <w:pPr>
        <w:pStyle w:val="ConsPlusNormal"/>
        <w:jc w:val="both"/>
      </w:pPr>
      <w:r>
        <w:t xml:space="preserve">(пп. "е"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26.10.2016 N 503-П;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ж) компенсации расходов на профессиональное обучение и дополнительное профессиональное образование.</w:t>
      </w:r>
    </w:p>
    <w:p w:rsidR="007E2538" w:rsidRDefault="007E2538">
      <w:pPr>
        <w:pStyle w:val="ConsPlusNormal"/>
        <w:jc w:val="both"/>
      </w:pPr>
      <w:r>
        <w:t xml:space="preserve">(пп. "ж"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4. Выплаты (пособия) предоставляются областным государственным казенным учреждением "Кадровый центр Ульяновской области" (далее - Кадровый центр) в пределах лимитов бюджетных обязательств на соответствующие цели, доведенных до Кадрового центра как получателя средств областного бюджета Ульяновской области.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Формы документов, необходимых для организации выплат участникам подпрограммы и членам их семей, утверждаются правовым актом исполнительного органа Ульяновской области, осуществляющего на территории Ульяновской области государственное управление в сфере занятости населения Ульяновской области (далее - уполномоченный орган).</w:t>
      </w:r>
    </w:p>
    <w:p w:rsidR="007E2538" w:rsidRDefault="007E2538">
      <w:pPr>
        <w:pStyle w:val="ConsPlusNormal"/>
        <w:jc w:val="both"/>
      </w:pPr>
      <w:r>
        <w:lastRenderedPageBreak/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12.08.2016 N 383-П;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следующих документов: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87">
        <w:r>
          <w:rPr>
            <w:color w:val="0000FF"/>
          </w:rPr>
          <w:t>N 291-П</w:t>
        </w:r>
      </w:hyperlink>
      <w:r>
        <w:t xml:space="preserve">, от 27.11.2018 </w:t>
      </w:r>
      <w:hyperlink r:id="rId88">
        <w:r>
          <w:rPr>
            <w:color w:val="0000FF"/>
          </w:rPr>
          <w:t>N 596-П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а) свидетельства участника Государственной программы;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б) паспорта или иного документа, удостоверяющего личность участника подпрограммы и каждого члена его семьи;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в) документов, подтверждающих регистрацию по месту пребывания или жительства участника подпрограммы и членов его семьи;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г) документа с указанием реквизитов счета, открытого на имя участника подпрограммы в кредитной организации (далее - счет).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6. Подлинники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возвращаются участнику подпрограммы, а копии заверяются уполномоченным работником Кадрового центра и подшиваются в личное дело участника подпрограммы.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90">
        <w:r>
          <w:rPr>
            <w:color w:val="0000FF"/>
          </w:rPr>
          <w:t>N 291-П</w:t>
        </w:r>
      </w:hyperlink>
      <w:r>
        <w:t xml:space="preserve">, от 27.11.2018 </w:t>
      </w:r>
      <w:hyperlink r:id="rId91">
        <w:r>
          <w:rPr>
            <w:color w:val="0000FF"/>
          </w:rPr>
          <w:t>N 596-П</w:t>
        </w:r>
      </w:hyperlink>
      <w:r>
        <w:t xml:space="preserve">, от 11.06.2024 </w:t>
      </w:r>
      <w:hyperlink r:id="rId92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 Порядок осуществления и размеры выплат:</w:t>
      </w:r>
    </w:p>
    <w:p w:rsidR="007E2538" w:rsidRDefault="007E2538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7.1. Выплата на первичное медицинское обследование и диспансеризацию предоставляется каждому участнику подпрограммы и членам его семьи, указанным в свидетельстве участника Государственной программы.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Выплата на первичное медицинское обследование и диспансеризацию предоставляется участнику подпрограммы и членам его семьи в целях возмещения расходов на прохождение первичного медицинского обследования и (или) диспансеризации, результаты которых оформляются следующими документами, необходимыми для получения разрешения на временное проживание в Российской Федерации: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справка (заключение) об отсутствии заболевания наркоманией;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медицинское </w:t>
      </w:r>
      <w:hyperlink r:id="rId94">
        <w:r>
          <w:rPr>
            <w:color w:val="0000FF"/>
          </w:rPr>
          <w:t>заключение</w:t>
        </w:r>
      </w:hyperlink>
      <w:r>
        <w:t xml:space="preserve"> об отсутствии инфекционных заболеваний, предусмотренных в перечне инфекционных заболеваний, представляющих опасность для окружающих, утвержденном приказом Министерством здравоохранения Российской Федерации от 19.11.2021 N 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</w:t>
      </w:r>
      <w:r>
        <w:lastRenderedPageBreak/>
        <w:t>опасность для окружающих";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сертификат об отсутствии у участника подпрограммы и членов его семьи заболевания, вызываемого вирусом иммунодефицита человека (ВИЧ-инфекции).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Выплата на первичное медицинское обследование и диспансеризацию производится в размере фактических расходов, подтвержденных документально, но не более 4900 рублей на человека.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выплаты на первичное медицинское обследование и диспансеризацию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выплаты на первичное медицинское обследование и диспансеризацию, подлинники договоров с медицинскими организациями о предоставлении платных медицинских услуг, указанных в </w:t>
      </w:r>
      <w:hyperlink w:anchor="P130">
        <w:r>
          <w:rPr>
            <w:color w:val="0000FF"/>
          </w:rPr>
          <w:t>абзаце первом</w:t>
        </w:r>
      </w:hyperlink>
      <w:r>
        <w:t xml:space="preserve"> настоящего подпункта, и документов об оплате этих услуг.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97">
        <w:r>
          <w:rPr>
            <w:color w:val="0000FF"/>
          </w:rPr>
          <w:t>N 291-П</w:t>
        </w:r>
      </w:hyperlink>
      <w:r>
        <w:t xml:space="preserve">, от 27.11.2018 </w:t>
      </w:r>
      <w:hyperlink r:id="rId98">
        <w:r>
          <w:rPr>
            <w:color w:val="0000FF"/>
          </w:rPr>
          <w:t>N 596-П</w:t>
        </w:r>
      </w:hyperlink>
      <w:r>
        <w:t xml:space="preserve">, от 11.06.2024 </w:t>
      </w:r>
      <w:hyperlink r:id="rId99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 случае, если участник подпрограммы и члены его семьи прошли первичное медицинское обследование и диспансеризацию по месту прежнего проживания (за рубежом), выплата на первичное медицинское обследование и диспансеризацию не осуществляется.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7.2. Выплата многодетным семьям предоставляется каждому участнику подпрограммы и членам его семьи, указанным в свидетельстве участника Государственной программы, в размере 14000 рублей на каждого члена семьи.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Для целей настоящего Положения многодетной признается семья, в которой супруги, состоящие в браке, родители (опекуны, попечители) либо один родитель (опекун, попечитель) имеют на содержании и воспитании троих и более детей в возрасте до 18 лет и (или) детей старше этого возраста, обучающихся по имеющим государственную аккредитацию образовательным программам среднего общего, среднего профессионального или высшего образования в очной форме, - до окончания обучения, но не более чем до достижения ими возраста 23 лет.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11.06.2024 N 337-П)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При принятии решения о предоставлении выплаты многодетной семье возраст детей учитывается по состоянию на дату подачи заявления о предоставлении выплаты многодетной семье.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выплаты многодетной семье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выплаты многодетной семье.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03">
        <w:r>
          <w:rPr>
            <w:color w:val="0000FF"/>
          </w:rPr>
          <w:t>N 291-П</w:t>
        </w:r>
      </w:hyperlink>
      <w:r>
        <w:t xml:space="preserve">, от 11.06.2024 </w:t>
      </w:r>
      <w:hyperlink r:id="rId104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7.3. Выплата молодым участникам подпрограммы предоставляется участнику подпрограммы в возрасте до 30 лет и членам его семьи старше 18 лет, указанным в свидетельстве участника Государственной программы и не достигшим по состоянию на дату подачи заявления о предоставлении выплаты молодым участникам подпрограммы возраста 30 лет, в размере 14000 рублей на каждого члена семьи.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выплаты молодым участникам подпрограммы участники подпрограммы </w:t>
      </w:r>
      <w:r>
        <w:lastRenderedPageBreak/>
        <w:t xml:space="preserve">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выплаты молодым участникам подпрограммы.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06">
        <w:r>
          <w:rPr>
            <w:color w:val="0000FF"/>
          </w:rPr>
          <w:t>N 291-П</w:t>
        </w:r>
      </w:hyperlink>
      <w:r>
        <w:t xml:space="preserve">, от 11.06.2024 </w:t>
      </w:r>
      <w:hyperlink r:id="rId107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7.4. Выплата на перевод и заверение документов предоставляется каждому участнику подпрограммы и членам его семьи, указанным в свидетельстве участника Государственной программы.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Выплата на перевод и заверение документов предоставляется в целях возмещения расходов участника подпрограммы и членов его семьи, связанных с переводом на русский язык следующих документов, необходимых для подачи на территории Российской Федерации заявления на участие в Государственной программе (далее - заявление) и свидетельствованием нотариусом на территории Российской Федерации верности такого перевода: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27.11.2018 </w:t>
      </w:r>
      <w:hyperlink r:id="rId108">
        <w:r>
          <w:rPr>
            <w:color w:val="0000FF"/>
          </w:rPr>
          <w:t>N 596-П</w:t>
        </w:r>
      </w:hyperlink>
      <w:r>
        <w:t xml:space="preserve">, от 17.02.2023 </w:t>
      </w:r>
      <w:hyperlink r:id="rId109">
        <w:r>
          <w:rPr>
            <w:color w:val="0000FF"/>
          </w:rPr>
          <w:t>N 77-П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документов, удостоверяющих личность участника подпрограммы и членов его семьи, включенных в заявление;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документов о семейном положении участника подпрограммы и членов его семьи, включенных в заявление;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документов об образовании и (или) квалификации, о стаже трудовой деятельности, наличии ученого звания и степени, а также сведений, характеризующих личности участника подпрограммы и членов его семьи, включенных в заявление, его профессиональные навыки и умения (если такие имеются).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Выплата на перевод и заверение документов предоставляется в размере фактических расходов, подтвержденных документально, но не более 7500 рублей на человека.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выплаты на перевод и заверение документов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выплаты на перевод и заверение документов, подлинники документов, подтверждающих оплату перевода документов на русский язык, с приложением копий документов, верность перевода которых на русский язык засвидетельствована нотариусом на территории Российской Федерации.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26.10.2016 </w:t>
      </w:r>
      <w:hyperlink r:id="rId111">
        <w:r>
          <w:rPr>
            <w:color w:val="0000FF"/>
          </w:rPr>
          <w:t>N 503-П</w:t>
        </w:r>
      </w:hyperlink>
      <w:r>
        <w:t xml:space="preserve">, от 13.06.2017 </w:t>
      </w:r>
      <w:hyperlink r:id="rId112">
        <w:r>
          <w:rPr>
            <w:color w:val="0000FF"/>
          </w:rPr>
          <w:t>N 291-П</w:t>
        </w:r>
      </w:hyperlink>
      <w:r>
        <w:t xml:space="preserve">, от 27.11.2018 </w:t>
      </w:r>
      <w:hyperlink r:id="rId113">
        <w:r>
          <w:rPr>
            <w:color w:val="0000FF"/>
          </w:rPr>
          <w:t>N 596-П</w:t>
        </w:r>
      </w:hyperlink>
      <w:r>
        <w:t xml:space="preserve">, от 11.06.2024 </w:t>
      </w:r>
      <w:hyperlink r:id="rId114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7.5. Выплата на признание образования предоставляется каждому участнику подпрограммы и трудоспособным членам его семьи, указанным в свидетельстве участника Государственной программы.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выплаты на признание образования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выплаты на признание образования, подлинник документа об уплате государственной пошлины за выдачу Федеральной службой по надзору в сфере образования и науки свидетельства о признании иностранного образования и (или) иностранной квалификации на территории Российской Федерации, о признании документа иностранного государства об ученой степени или документа иностранного государства об ученом звании на территории Российской Федерации (далее - Свидетельство), копию Свидетельства.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15">
        <w:r>
          <w:rPr>
            <w:color w:val="0000FF"/>
          </w:rPr>
          <w:t>N 291-П</w:t>
        </w:r>
      </w:hyperlink>
      <w:r>
        <w:t xml:space="preserve">, от 27.11.2018 </w:t>
      </w:r>
      <w:hyperlink r:id="rId116">
        <w:r>
          <w:rPr>
            <w:color w:val="0000FF"/>
          </w:rPr>
          <w:t>N 596-П</w:t>
        </w:r>
      </w:hyperlink>
      <w:r>
        <w:t xml:space="preserve">, от 11.06.2024 </w:t>
      </w:r>
      <w:hyperlink r:id="rId117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lastRenderedPageBreak/>
        <w:t>Выплата на признание образования производится в размере фактических расходов, подтвержденных документально, но не более 6500 рублей за каждое Свидетельство.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7.6. Компенсация расходов по найму жилого помещения предоставляется участникам подпрограммы в целях содействия во временном жилищном обустройстве участников подпрограммы и членов их семей, прибывших в Ульяновскую область из-за рубежа.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Компенсация расходов по найму жилого помещения предоставляется на срок не более шести месяцев в размере фактических расходов, но не более 60000 рублей из расчета не более 10000 рублей в месяц на одного участника подпрограммы.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компенсации расходов по найму жилого помещения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компенсации расходов по найму жилого помещения и подлинник документа, подтверждающего внесение участником подпрограммы или членом его семьи, указанным в свидетельстве участника Государственной программы, платы за жилое помещение (в том числе квартиру или комнату в общежитии, не являющиеся жилыми помещениями, в жилищном фонде социального использования, номер в гостинице), а также договор найма жилого помещения.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19">
        <w:r>
          <w:rPr>
            <w:color w:val="0000FF"/>
          </w:rPr>
          <w:t>N 291-П</w:t>
        </w:r>
      </w:hyperlink>
      <w:r>
        <w:t xml:space="preserve">, от 27.11.2018 </w:t>
      </w:r>
      <w:hyperlink r:id="rId120">
        <w:r>
          <w:rPr>
            <w:color w:val="0000FF"/>
          </w:rPr>
          <w:t>N 596-П</w:t>
        </w:r>
      </w:hyperlink>
      <w:r>
        <w:t xml:space="preserve">, от 11.06.2024 </w:t>
      </w:r>
      <w:hyperlink r:id="rId121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jc w:val="both"/>
      </w:pPr>
      <w:r>
        <w:t xml:space="preserve">(пп. 7.6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26.10.2016 N 503-П)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7.7. Компенсация расходов на профессиональное обучение и дополнительное профессиональное образование в размере 10000 рублей предоставляется участнику подпрограммы или одному из членов его семьи, прибывшим в Ульяновскую область из-за рубежа. Участник подпрограммы или один из членов его семьи проходит обучение в образовательной организации, осуществляющей образовательную деятельность на основании соответствующей лицензии и находящейся на территории Ульяновской области.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Для получения компенсации расходов на профессиональное обучение и дополнительное профессиональное образование участники подпрограммы помимо документов, указанных в </w:t>
      </w:r>
      <w:hyperlink w:anchor="P120">
        <w:r>
          <w:rPr>
            <w:color w:val="0000FF"/>
          </w:rPr>
          <w:t>пункте 5</w:t>
        </w:r>
      </w:hyperlink>
      <w:r>
        <w:t xml:space="preserve"> настоящего Положения, представляют в Кадровый центр заявление о предоставлении компенсации расходов на профессиональное обучение и дополнительное профессиональное образование, копию договора об оказании платных образовательных услуг, подлинники документов, подтверждающих оплату платных образовательных услуг, предусмотренных указанным договором, а также документ о квалификации.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11.06.2024 N 337-П)</w:t>
      </w:r>
    </w:p>
    <w:p w:rsidR="007E2538" w:rsidRDefault="007E2538">
      <w:pPr>
        <w:pStyle w:val="ConsPlusNormal"/>
        <w:jc w:val="both"/>
      </w:pPr>
      <w:r>
        <w:t xml:space="preserve">(п. 7.7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17.02.2023 N 77-П)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8. Участник подпрограммы вправе выбрать только одну из выплат, указанных в </w:t>
      </w:r>
      <w:hyperlink w:anchor="P100">
        <w:r>
          <w:rPr>
            <w:color w:val="0000FF"/>
          </w:rPr>
          <w:t>пункте 3</w:t>
        </w:r>
      </w:hyperlink>
      <w:r>
        <w:t xml:space="preserve"> настоящего Положения. Выплата предоставляется только один раз.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27.11.2018 </w:t>
      </w:r>
      <w:hyperlink r:id="rId125">
        <w:r>
          <w:rPr>
            <w:color w:val="0000FF"/>
          </w:rPr>
          <w:t>N 596-П</w:t>
        </w:r>
      </w:hyperlink>
      <w:r>
        <w:t xml:space="preserve">, от 11.06.2024 </w:t>
      </w:r>
      <w:hyperlink r:id="rId126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9. Предоставление выплаты осуществляется Кадровым центром в полном объеме из средств, находящихся на его лицевом счете, предназначенных для реализации мероприятий подпрограммы путем перечисления денежных средств на счет участника подпрограммы в срок до 31 декабря текущего года включительно. Оплата комиссионного вознаграждения кредитной организации осуществляется в размере, не превышающем одного процента объема произведенных затрат.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27">
        <w:r>
          <w:rPr>
            <w:color w:val="0000FF"/>
          </w:rPr>
          <w:t>N 291-П</w:t>
        </w:r>
      </w:hyperlink>
      <w:r>
        <w:t xml:space="preserve">, от 27.11.2018 </w:t>
      </w:r>
      <w:hyperlink r:id="rId128">
        <w:r>
          <w:rPr>
            <w:color w:val="0000FF"/>
          </w:rPr>
          <w:t>N 596-П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10. Пособие выплачивается каждому участнику подпрограммы и членам его семьи, </w:t>
      </w:r>
      <w:r>
        <w:lastRenderedPageBreak/>
        <w:t>указанным в свидетельстве участника Государственной программы, получившим в 2014 и 2015 годах часть пособия в размере 443 рубля.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Размер второй части пособия составляет 8417 рублей на человека.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11. Выплата второй части пособия осуществляется из средств, находящихся на лицевом счете Кадрового центра и предназначенных для реализации мероприятий подпрограммы.</w:t>
      </w:r>
    </w:p>
    <w:p w:rsidR="007E2538" w:rsidRDefault="007E2538">
      <w:pPr>
        <w:pStyle w:val="ConsPlusNormal"/>
        <w:jc w:val="both"/>
      </w:pPr>
      <w:r>
        <w:t xml:space="preserve">(п. 11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12. Работник Кадрового центра формирует личное дело участника подпрограммы, куда приобщается подлинник заявления о предоставлении соответствующей выплаты или пособия и копии представленных документов.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30">
        <w:r>
          <w:rPr>
            <w:color w:val="0000FF"/>
          </w:rPr>
          <w:t>N 291-П</w:t>
        </w:r>
      </w:hyperlink>
      <w:r>
        <w:t xml:space="preserve">, от 27.11.2018 </w:t>
      </w:r>
      <w:hyperlink r:id="rId131">
        <w:r>
          <w:rPr>
            <w:color w:val="0000FF"/>
          </w:rPr>
          <w:t>N 596-П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13. Решение о предоставлении соответствующей выплаты или пособия оформляется приказом руководителя Кадрового центра не позднее 5 дней со дня поступления заявления о предоставлении соответствующей выплаты или пособия и необходимых для предоставления выплаты или пособия документов.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14. Основанием для принятия решения об отказе в предоставлении выплаты или пособия является отсутствие какого-либо документа, необходимого для их предоставления. Участник подпрограммы вправе повторно представить документы, необходимые для предоставления выбранной выплаты или пособия.</w:t>
      </w:r>
    </w:p>
    <w:p w:rsidR="007E2538" w:rsidRDefault="007E2538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15. 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членов его семьи на постоянное место жительства из Ульяновской области, определенной свидетельством участника Государственной программы, ранее чем через три года со дня постановки на учет в территориальном органе Министерства внутренних дел Российской Федерации в качестве участника Государственной программы и (или) члена его семьи влечет за собой взыскание понесенных Ульяновской областью затрат, связанных с получением выплаты или пособия.</w:t>
      </w:r>
    </w:p>
    <w:p w:rsidR="007E2538" w:rsidRDefault="007E2538">
      <w:pPr>
        <w:pStyle w:val="ConsPlusNormal"/>
        <w:jc w:val="both"/>
      </w:pPr>
      <w:r>
        <w:t xml:space="preserve">(п. 15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186-П;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26.10.2016 N 503-П)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16. Работник Кадрового центра при заполнении заявления о предоставлении выплаты (пособия) предупреждает участника подпрограммы о взыскании затрат, понесенных Ульяновской областью, в случае наступления указанных в </w:t>
      </w:r>
      <w:hyperlink w:anchor="P192">
        <w:r>
          <w:rPr>
            <w:color w:val="0000FF"/>
          </w:rPr>
          <w:t>пункте 15</w:t>
        </w:r>
      </w:hyperlink>
      <w:r>
        <w:t xml:space="preserve"> настоящего Положения случаев.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36">
        <w:r>
          <w:rPr>
            <w:color w:val="0000FF"/>
          </w:rPr>
          <w:t>N 291-П</w:t>
        </w:r>
      </w:hyperlink>
      <w:r>
        <w:t xml:space="preserve">, от 27.11.2018 </w:t>
      </w:r>
      <w:hyperlink r:id="rId137">
        <w:r>
          <w:rPr>
            <w:color w:val="0000FF"/>
          </w:rPr>
          <w:t>N 596-П</w:t>
        </w:r>
      </w:hyperlink>
      <w:r>
        <w:t xml:space="preserve">, от 11.06.2024 </w:t>
      </w:r>
      <w:hyperlink r:id="rId138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Участник подпрограммы обязуется уведомить Кадровый центр о наступлении случаев, указанных в </w:t>
      </w:r>
      <w:hyperlink w:anchor="P192">
        <w:r>
          <w:rPr>
            <w:color w:val="0000FF"/>
          </w:rPr>
          <w:t>пункте 15</w:t>
        </w:r>
      </w:hyperlink>
      <w:r>
        <w:t xml:space="preserve"> настоящего Положения, в течение 3 рабочих дней со дня их наступления, о чем делается отметка в заявлении о предоставлении выплаты (пособия).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39">
        <w:r>
          <w:rPr>
            <w:color w:val="0000FF"/>
          </w:rPr>
          <w:t>N 291-П</w:t>
        </w:r>
      </w:hyperlink>
      <w:r>
        <w:t xml:space="preserve">, от 11.06.2024 </w:t>
      </w:r>
      <w:hyperlink r:id="rId140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jc w:val="both"/>
      </w:pPr>
      <w:r>
        <w:t xml:space="preserve">(п. 16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 xml:space="preserve">17. Возврат участником подпрограммы полученных денежных средств осуществляется путем перечисления их на счет Кадрового центра в срок, не превышающий 90 дней со дня наступления указанных в </w:t>
      </w:r>
      <w:hyperlink w:anchor="P192">
        <w:r>
          <w:rPr>
            <w:color w:val="0000FF"/>
          </w:rPr>
          <w:t>пункте 15</w:t>
        </w:r>
      </w:hyperlink>
      <w:r>
        <w:t xml:space="preserve"> настоящего Положения случаев.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42">
        <w:r>
          <w:rPr>
            <w:color w:val="0000FF"/>
          </w:rPr>
          <w:t>N 291-П</w:t>
        </w:r>
      </w:hyperlink>
      <w:r>
        <w:t xml:space="preserve">, от 27.11.2018 </w:t>
      </w:r>
      <w:hyperlink r:id="rId143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596-П</w:t>
        </w:r>
      </w:hyperlink>
      <w:r>
        <w:t xml:space="preserve">, от 11.06.2024 </w:t>
      </w:r>
      <w:hyperlink r:id="rId144">
        <w:r>
          <w:rPr>
            <w:color w:val="0000FF"/>
          </w:rPr>
          <w:t>N 337-П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В случае если участник подпрограммы не возвратил полученные денежные средства в установленный срок, данные денежные средства взыскиваются с него Кадровым центром в установленном законодательством порядке.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45">
        <w:r>
          <w:rPr>
            <w:color w:val="0000FF"/>
          </w:rPr>
          <w:t>N 291-П</w:t>
        </w:r>
      </w:hyperlink>
      <w:r>
        <w:t xml:space="preserve">, от 27.11.2018 </w:t>
      </w:r>
      <w:hyperlink r:id="rId146">
        <w:r>
          <w:rPr>
            <w:color w:val="0000FF"/>
          </w:rPr>
          <w:t>N 596-П</w:t>
        </w:r>
      </w:hyperlink>
      <w:r>
        <w:t>)</w:t>
      </w:r>
    </w:p>
    <w:p w:rsidR="007E2538" w:rsidRDefault="007E2538">
      <w:pPr>
        <w:pStyle w:val="ConsPlusNormal"/>
        <w:jc w:val="both"/>
      </w:pPr>
      <w:r>
        <w:t xml:space="preserve">(п. 17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18. Кадровый центр обеспечивает результативность и целевой характер использования средств областного бюджета Ульяновской области, направляемых на предоставление выплат (пособий).</w:t>
      </w:r>
    </w:p>
    <w:p w:rsidR="007E2538" w:rsidRDefault="007E2538">
      <w:pPr>
        <w:pStyle w:val="ConsPlusNormal"/>
        <w:jc w:val="both"/>
      </w:pPr>
      <w:r>
        <w:t xml:space="preserve">(п. 18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19</w:t>
        </w:r>
      </w:hyperlink>
      <w:r>
        <w:t>. Ежемесячно до 5 числа месяца, следующего за отчетным, Кадровый центр представляет в уполномоченный орган сведения о перечислении денежных средств участникам подпрограммы.</w:t>
      </w:r>
    </w:p>
    <w:p w:rsidR="007E2538" w:rsidRDefault="007E2538">
      <w:pPr>
        <w:pStyle w:val="ConsPlusNormal"/>
        <w:jc w:val="both"/>
      </w:pPr>
      <w:r>
        <w:t xml:space="preserve">(в ред. постановлений Правительства Ульяновской области от 12.08.2016 </w:t>
      </w:r>
      <w:hyperlink r:id="rId150">
        <w:r>
          <w:rPr>
            <w:color w:val="0000FF"/>
          </w:rPr>
          <w:t>N 383-П</w:t>
        </w:r>
      </w:hyperlink>
      <w:r>
        <w:t xml:space="preserve">, от 13.06.2017 </w:t>
      </w:r>
      <w:hyperlink r:id="rId151">
        <w:r>
          <w:rPr>
            <w:color w:val="0000FF"/>
          </w:rPr>
          <w:t>N 291-П</w:t>
        </w:r>
      </w:hyperlink>
      <w:r>
        <w:t>)</w:t>
      </w:r>
    </w:p>
    <w:p w:rsidR="007E2538" w:rsidRDefault="007E2538">
      <w:pPr>
        <w:pStyle w:val="ConsPlusNormal"/>
        <w:spacing w:before="220"/>
        <w:ind w:firstLine="540"/>
        <w:jc w:val="both"/>
      </w:pPr>
      <w:r>
        <w:t>20.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предоставление выплат (пособий), в соответствии с утвержденными ему бюджетными ассигнованиями и лимитами бюджетных обязательств.</w:t>
      </w:r>
    </w:p>
    <w:p w:rsidR="007E2538" w:rsidRDefault="007E2538">
      <w:pPr>
        <w:pStyle w:val="ConsPlusNormal"/>
        <w:jc w:val="both"/>
      </w:pPr>
      <w:r>
        <w:t xml:space="preserve">(п. 20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jc w:val="both"/>
      </w:pPr>
    </w:p>
    <w:p w:rsidR="007E2538" w:rsidRDefault="007E25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7E9" w:rsidRDefault="00B177E9">
      <w:bookmarkStart w:id="6" w:name="_GoBack"/>
      <w:bookmarkEnd w:id="6"/>
    </w:p>
    <w:sectPr w:rsidR="00B177E9" w:rsidSect="00CB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38"/>
    <w:rsid w:val="007E2538"/>
    <w:rsid w:val="00B1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A32C-51D9-4B36-B0C3-79E24409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2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25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75243&amp;dst=100023" TargetMode="External"/><Relationship Id="rId21" Type="http://schemas.openxmlformats.org/officeDocument/2006/relationships/hyperlink" Target="https://login.consultant.ru/link/?req=doc&amp;base=RLAW076&amp;n=75243&amp;dst=100007" TargetMode="External"/><Relationship Id="rId42" Type="http://schemas.openxmlformats.org/officeDocument/2006/relationships/hyperlink" Target="https://login.consultant.ru/link/?req=doc&amp;base=RLAW076&amp;n=39856&amp;dst=100012" TargetMode="External"/><Relationship Id="rId63" Type="http://schemas.openxmlformats.org/officeDocument/2006/relationships/hyperlink" Target="https://login.consultant.ru/link/?req=doc&amp;base=RLAW076&amp;n=68428&amp;dst=100008" TargetMode="External"/><Relationship Id="rId84" Type="http://schemas.openxmlformats.org/officeDocument/2006/relationships/hyperlink" Target="https://login.consultant.ru/link/?req=doc&amp;base=RLAW076&amp;n=46075&amp;dst=100013" TargetMode="External"/><Relationship Id="rId138" Type="http://schemas.openxmlformats.org/officeDocument/2006/relationships/hyperlink" Target="https://login.consultant.ru/link/?req=doc&amp;base=RLAW076&amp;n=75243&amp;dst=100027" TargetMode="External"/><Relationship Id="rId107" Type="http://schemas.openxmlformats.org/officeDocument/2006/relationships/hyperlink" Target="https://login.consultant.ru/link/?req=doc&amp;base=RLAW076&amp;n=75243&amp;dst=100021" TargetMode="External"/><Relationship Id="rId11" Type="http://schemas.openxmlformats.org/officeDocument/2006/relationships/hyperlink" Target="https://login.consultant.ru/link/?req=doc&amp;base=RLAW076&amp;n=46075&amp;dst=100005" TargetMode="External"/><Relationship Id="rId32" Type="http://schemas.openxmlformats.org/officeDocument/2006/relationships/hyperlink" Target="https://login.consultant.ru/link/?req=doc&amp;base=RLAW076&amp;n=32311&amp;dst=100008" TargetMode="External"/><Relationship Id="rId53" Type="http://schemas.openxmlformats.org/officeDocument/2006/relationships/hyperlink" Target="https://login.consultant.ru/link/?req=doc&amp;base=RLAW076&amp;n=39856&amp;dst=100020" TargetMode="External"/><Relationship Id="rId74" Type="http://schemas.openxmlformats.org/officeDocument/2006/relationships/hyperlink" Target="https://login.consultant.ru/link/?req=doc&amp;base=RLAW076&amp;n=75243&amp;dst=100016" TargetMode="External"/><Relationship Id="rId128" Type="http://schemas.openxmlformats.org/officeDocument/2006/relationships/hyperlink" Target="https://login.consultant.ru/link/?req=doc&amp;base=RLAW076&amp;n=46075&amp;dst=100027" TargetMode="External"/><Relationship Id="rId149" Type="http://schemas.openxmlformats.org/officeDocument/2006/relationships/hyperlink" Target="https://login.consultant.ru/link/?req=doc&amp;base=RLAW076&amp;n=35285&amp;dst=100012" TargetMode="External"/><Relationship Id="rId5" Type="http://schemas.openxmlformats.org/officeDocument/2006/relationships/hyperlink" Target="https://login.consultant.ru/link/?req=doc&amp;base=RLAW076&amp;n=32311&amp;dst=100005" TargetMode="External"/><Relationship Id="rId95" Type="http://schemas.openxmlformats.org/officeDocument/2006/relationships/hyperlink" Target="https://login.consultant.ru/link/?req=doc&amp;base=RLAW076&amp;n=68428&amp;dst=100016" TargetMode="External"/><Relationship Id="rId22" Type="http://schemas.openxmlformats.org/officeDocument/2006/relationships/hyperlink" Target="https://login.consultant.ru/link/?req=doc&amp;base=RLAW076&amp;n=39856&amp;dst=100008" TargetMode="External"/><Relationship Id="rId27" Type="http://schemas.openxmlformats.org/officeDocument/2006/relationships/hyperlink" Target="https://login.consultant.ru/link/?req=doc&amp;base=RLAW076&amp;n=39929&amp;dst=100006" TargetMode="External"/><Relationship Id="rId43" Type="http://schemas.openxmlformats.org/officeDocument/2006/relationships/hyperlink" Target="https://login.consultant.ru/link/?req=doc&amp;base=RLAW076&amp;n=47957&amp;dst=100011" TargetMode="External"/><Relationship Id="rId48" Type="http://schemas.openxmlformats.org/officeDocument/2006/relationships/hyperlink" Target="https://login.consultant.ru/link/?req=doc&amp;base=RLAW076&amp;n=68428&amp;dst=100007" TargetMode="External"/><Relationship Id="rId64" Type="http://schemas.openxmlformats.org/officeDocument/2006/relationships/hyperlink" Target="https://login.consultant.ru/link/?req=doc&amp;base=RLAW076&amp;n=75243&amp;dst=100013" TargetMode="External"/><Relationship Id="rId69" Type="http://schemas.openxmlformats.org/officeDocument/2006/relationships/hyperlink" Target="https://login.consultant.ru/link/?req=doc&amp;base=RLAW076&amp;n=68428&amp;dst=100009" TargetMode="External"/><Relationship Id="rId113" Type="http://schemas.openxmlformats.org/officeDocument/2006/relationships/hyperlink" Target="https://login.consultant.ru/link/?req=doc&amp;base=RLAW076&amp;n=46075&amp;dst=100023" TargetMode="External"/><Relationship Id="rId118" Type="http://schemas.openxmlformats.org/officeDocument/2006/relationships/hyperlink" Target="https://login.consultant.ru/link/?req=doc&amp;base=RLAW076&amp;n=39856&amp;dst=100037" TargetMode="External"/><Relationship Id="rId134" Type="http://schemas.openxmlformats.org/officeDocument/2006/relationships/hyperlink" Target="https://login.consultant.ru/link/?req=doc&amp;base=RLAW076&amp;n=35285&amp;dst=100006" TargetMode="External"/><Relationship Id="rId139" Type="http://schemas.openxmlformats.org/officeDocument/2006/relationships/hyperlink" Target="https://login.consultant.ru/link/?req=doc&amp;base=RLAW076&amp;n=39856&amp;dst=100048" TargetMode="External"/><Relationship Id="rId80" Type="http://schemas.openxmlformats.org/officeDocument/2006/relationships/hyperlink" Target="https://login.consultant.ru/link/?req=doc&amp;base=RLAW076&amp;n=46075&amp;dst=100012" TargetMode="External"/><Relationship Id="rId85" Type="http://schemas.openxmlformats.org/officeDocument/2006/relationships/hyperlink" Target="https://login.consultant.ru/link/?req=doc&amp;base=RLAW076&amp;n=36469&amp;dst=100006" TargetMode="External"/><Relationship Id="rId150" Type="http://schemas.openxmlformats.org/officeDocument/2006/relationships/hyperlink" Target="https://login.consultant.ru/link/?req=doc&amp;base=RLAW076&amp;n=36469&amp;dst=100008" TargetMode="External"/><Relationship Id="rId12" Type="http://schemas.openxmlformats.org/officeDocument/2006/relationships/hyperlink" Target="https://login.consultant.ru/link/?req=doc&amp;base=RLAW076&amp;n=47957&amp;dst=100005" TargetMode="External"/><Relationship Id="rId17" Type="http://schemas.openxmlformats.org/officeDocument/2006/relationships/hyperlink" Target="https://login.consultant.ru/link/?req=doc&amp;base=RLAW076&amp;n=39856&amp;dst=100007" TargetMode="External"/><Relationship Id="rId33" Type="http://schemas.openxmlformats.org/officeDocument/2006/relationships/hyperlink" Target="https://login.consultant.ru/link/?req=doc&amp;base=RLAW076&amp;n=39929&amp;dst=100007" TargetMode="External"/><Relationship Id="rId38" Type="http://schemas.openxmlformats.org/officeDocument/2006/relationships/hyperlink" Target="https://login.consultant.ru/link/?req=doc&amp;base=RLAW076&amp;n=53857&amp;dst=100009" TargetMode="External"/><Relationship Id="rId59" Type="http://schemas.openxmlformats.org/officeDocument/2006/relationships/hyperlink" Target="https://login.consultant.ru/link/?req=doc&amp;base=RLAW076&amp;n=39856&amp;dst=100023" TargetMode="External"/><Relationship Id="rId103" Type="http://schemas.openxmlformats.org/officeDocument/2006/relationships/hyperlink" Target="https://login.consultant.ru/link/?req=doc&amp;base=RLAW076&amp;n=39856&amp;dst=100032" TargetMode="External"/><Relationship Id="rId108" Type="http://schemas.openxmlformats.org/officeDocument/2006/relationships/hyperlink" Target="https://login.consultant.ru/link/?req=doc&amp;base=RLAW076&amp;n=46075&amp;dst=100022" TargetMode="External"/><Relationship Id="rId124" Type="http://schemas.openxmlformats.org/officeDocument/2006/relationships/hyperlink" Target="https://login.consultant.ru/link/?req=doc&amp;base=RLAW076&amp;n=68428&amp;dst=100024" TargetMode="External"/><Relationship Id="rId129" Type="http://schemas.openxmlformats.org/officeDocument/2006/relationships/hyperlink" Target="https://login.consultant.ru/link/?req=doc&amp;base=RLAW076&amp;n=39856&amp;dst=100042" TargetMode="External"/><Relationship Id="rId54" Type="http://schemas.openxmlformats.org/officeDocument/2006/relationships/hyperlink" Target="https://login.consultant.ru/link/?req=doc&amp;base=RLAW076&amp;n=39856&amp;dst=100021" TargetMode="External"/><Relationship Id="rId70" Type="http://schemas.openxmlformats.org/officeDocument/2006/relationships/hyperlink" Target="https://login.consultant.ru/link/?req=doc&amp;base=RLAW076&amp;n=75243&amp;dst=100015" TargetMode="External"/><Relationship Id="rId75" Type="http://schemas.openxmlformats.org/officeDocument/2006/relationships/hyperlink" Target="https://login.consultant.ru/link/?req=doc&amp;base=RLAW076&amp;n=46075&amp;dst=100009" TargetMode="External"/><Relationship Id="rId91" Type="http://schemas.openxmlformats.org/officeDocument/2006/relationships/hyperlink" Target="https://login.consultant.ru/link/?req=doc&amp;base=RLAW076&amp;n=46075&amp;dst=100018" TargetMode="External"/><Relationship Id="rId96" Type="http://schemas.openxmlformats.org/officeDocument/2006/relationships/hyperlink" Target="https://login.consultant.ru/link/?req=doc&amp;base=RLAW076&amp;n=68428&amp;dst=100018" TargetMode="External"/><Relationship Id="rId140" Type="http://schemas.openxmlformats.org/officeDocument/2006/relationships/hyperlink" Target="https://login.consultant.ru/link/?req=doc&amp;base=RLAW076&amp;n=75243&amp;dst=100027" TargetMode="External"/><Relationship Id="rId145" Type="http://schemas.openxmlformats.org/officeDocument/2006/relationships/hyperlink" Target="https://login.consultant.ru/link/?req=doc&amp;base=RLAW076&amp;n=39856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9929&amp;dst=100005" TargetMode="External"/><Relationship Id="rId23" Type="http://schemas.openxmlformats.org/officeDocument/2006/relationships/hyperlink" Target="https://login.consultant.ru/link/?req=doc&amp;base=RLAW076&amp;n=47957&amp;dst=100008" TargetMode="External"/><Relationship Id="rId28" Type="http://schemas.openxmlformats.org/officeDocument/2006/relationships/hyperlink" Target="https://login.consultant.ru/link/?req=doc&amp;base=RLAW076&amp;n=39856&amp;dst=100009" TargetMode="External"/><Relationship Id="rId49" Type="http://schemas.openxmlformats.org/officeDocument/2006/relationships/hyperlink" Target="https://login.consultant.ru/link/?req=doc&amp;base=RLAW076&amp;n=39856&amp;dst=100016" TargetMode="External"/><Relationship Id="rId114" Type="http://schemas.openxmlformats.org/officeDocument/2006/relationships/hyperlink" Target="https://login.consultant.ru/link/?req=doc&amp;base=RLAW076&amp;n=75243&amp;dst=100022" TargetMode="External"/><Relationship Id="rId119" Type="http://schemas.openxmlformats.org/officeDocument/2006/relationships/hyperlink" Target="https://login.consultant.ru/link/?req=doc&amp;base=RLAW076&amp;n=39856&amp;dst=100038" TargetMode="External"/><Relationship Id="rId44" Type="http://schemas.openxmlformats.org/officeDocument/2006/relationships/hyperlink" Target="https://login.consultant.ru/link/?req=doc&amp;base=RLAW076&amp;n=53857&amp;dst=100011" TargetMode="External"/><Relationship Id="rId60" Type="http://schemas.openxmlformats.org/officeDocument/2006/relationships/hyperlink" Target="https://login.consultant.ru/link/?req=doc&amp;base=RLAW076&amp;n=46075&amp;dst=100007" TargetMode="External"/><Relationship Id="rId65" Type="http://schemas.openxmlformats.org/officeDocument/2006/relationships/hyperlink" Target="https://login.consultant.ru/link/?req=doc&amp;base=RLAW076&amp;n=77233&amp;dst=100433" TargetMode="External"/><Relationship Id="rId81" Type="http://schemas.openxmlformats.org/officeDocument/2006/relationships/hyperlink" Target="https://login.consultant.ru/link/?req=doc&amp;base=RLAW076&amp;n=37191&amp;dst=100010" TargetMode="External"/><Relationship Id="rId86" Type="http://schemas.openxmlformats.org/officeDocument/2006/relationships/hyperlink" Target="https://login.consultant.ru/link/?req=doc&amp;base=RLAW076&amp;n=68428&amp;dst=100012" TargetMode="External"/><Relationship Id="rId130" Type="http://schemas.openxmlformats.org/officeDocument/2006/relationships/hyperlink" Target="https://login.consultant.ru/link/?req=doc&amp;base=RLAW076&amp;n=39856&amp;dst=100044" TargetMode="External"/><Relationship Id="rId135" Type="http://schemas.openxmlformats.org/officeDocument/2006/relationships/hyperlink" Target="https://login.consultant.ru/link/?req=doc&amp;base=RLAW076&amp;n=37191&amp;dst=100021" TargetMode="External"/><Relationship Id="rId151" Type="http://schemas.openxmlformats.org/officeDocument/2006/relationships/hyperlink" Target="https://login.consultant.ru/link/?req=doc&amp;base=RLAW076&amp;n=39856&amp;dst=100053" TargetMode="External"/><Relationship Id="rId13" Type="http://schemas.openxmlformats.org/officeDocument/2006/relationships/hyperlink" Target="https://login.consultant.ru/link/?req=doc&amp;base=RLAW076&amp;n=53857&amp;dst=100005" TargetMode="External"/><Relationship Id="rId18" Type="http://schemas.openxmlformats.org/officeDocument/2006/relationships/hyperlink" Target="https://login.consultant.ru/link/?req=doc&amp;base=RLAW076&amp;n=47957&amp;dst=100007" TargetMode="External"/><Relationship Id="rId39" Type="http://schemas.openxmlformats.org/officeDocument/2006/relationships/hyperlink" Target="https://login.consultant.ru/link/?req=doc&amp;base=RLAW076&amp;n=68428&amp;dst=100007" TargetMode="External"/><Relationship Id="rId109" Type="http://schemas.openxmlformats.org/officeDocument/2006/relationships/hyperlink" Target="https://login.consultant.ru/link/?req=doc&amp;base=RLAW076&amp;n=68428&amp;dst=100023" TargetMode="External"/><Relationship Id="rId34" Type="http://schemas.openxmlformats.org/officeDocument/2006/relationships/hyperlink" Target="https://login.consultant.ru/link/?req=doc&amp;base=RLAW076&amp;n=37191&amp;dst=100006" TargetMode="External"/><Relationship Id="rId50" Type="http://schemas.openxmlformats.org/officeDocument/2006/relationships/hyperlink" Target="https://login.consultant.ru/link/?req=doc&amp;base=RLAW076&amp;n=46075&amp;dst=100006" TargetMode="External"/><Relationship Id="rId55" Type="http://schemas.openxmlformats.org/officeDocument/2006/relationships/hyperlink" Target="https://login.consultant.ru/link/?req=doc&amp;base=RLAW076&amp;n=39929&amp;dst=100012" TargetMode="External"/><Relationship Id="rId76" Type="http://schemas.openxmlformats.org/officeDocument/2006/relationships/hyperlink" Target="https://login.consultant.ru/link/?req=doc&amp;base=RLAW076&amp;n=46075&amp;dst=100010" TargetMode="External"/><Relationship Id="rId97" Type="http://schemas.openxmlformats.org/officeDocument/2006/relationships/hyperlink" Target="https://login.consultant.ru/link/?req=doc&amp;base=RLAW076&amp;n=39856&amp;dst=100031" TargetMode="External"/><Relationship Id="rId104" Type="http://schemas.openxmlformats.org/officeDocument/2006/relationships/hyperlink" Target="https://login.consultant.ru/link/?req=doc&amp;base=RLAW076&amp;n=75243&amp;dst=100020" TargetMode="External"/><Relationship Id="rId120" Type="http://schemas.openxmlformats.org/officeDocument/2006/relationships/hyperlink" Target="https://login.consultant.ru/link/?req=doc&amp;base=RLAW076&amp;n=46075&amp;dst=100025" TargetMode="External"/><Relationship Id="rId125" Type="http://schemas.openxmlformats.org/officeDocument/2006/relationships/hyperlink" Target="https://login.consultant.ru/link/?req=doc&amp;base=RLAW076&amp;n=46075&amp;dst=100026" TargetMode="External"/><Relationship Id="rId141" Type="http://schemas.openxmlformats.org/officeDocument/2006/relationships/hyperlink" Target="https://login.consultant.ru/link/?req=doc&amp;base=RLAW076&amp;n=35285&amp;dst=100008" TargetMode="External"/><Relationship Id="rId146" Type="http://schemas.openxmlformats.org/officeDocument/2006/relationships/hyperlink" Target="https://login.consultant.ru/link/?req=doc&amp;base=RLAW076&amp;n=46075&amp;dst=100037" TargetMode="External"/><Relationship Id="rId7" Type="http://schemas.openxmlformats.org/officeDocument/2006/relationships/hyperlink" Target="https://login.consultant.ru/link/?req=doc&amp;base=RLAW076&amp;n=35285&amp;dst=100005" TargetMode="External"/><Relationship Id="rId71" Type="http://schemas.openxmlformats.org/officeDocument/2006/relationships/hyperlink" Target="https://login.consultant.ru/link/?req=doc&amp;base=LAW&amp;n=486160&amp;dst=19" TargetMode="External"/><Relationship Id="rId92" Type="http://schemas.openxmlformats.org/officeDocument/2006/relationships/hyperlink" Target="https://login.consultant.ru/link/?req=doc&amp;base=RLAW076&amp;n=75243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47957&amp;dst=100008" TargetMode="External"/><Relationship Id="rId24" Type="http://schemas.openxmlformats.org/officeDocument/2006/relationships/hyperlink" Target="https://login.consultant.ru/link/?req=doc&amp;base=RLAW076&amp;n=53857&amp;dst=100008" TargetMode="External"/><Relationship Id="rId40" Type="http://schemas.openxmlformats.org/officeDocument/2006/relationships/hyperlink" Target="https://login.consultant.ru/link/?req=doc&amp;base=RLAW076&amp;n=75243&amp;dst=100010" TargetMode="External"/><Relationship Id="rId45" Type="http://schemas.openxmlformats.org/officeDocument/2006/relationships/hyperlink" Target="https://login.consultant.ru/link/?req=doc&amp;base=RLAW076&amp;n=75243&amp;dst=100012" TargetMode="External"/><Relationship Id="rId66" Type="http://schemas.openxmlformats.org/officeDocument/2006/relationships/hyperlink" Target="https://login.consultant.ru/link/?req=doc&amp;base=RLAW076&amp;n=39856&amp;dst=100025" TargetMode="External"/><Relationship Id="rId87" Type="http://schemas.openxmlformats.org/officeDocument/2006/relationships/hyperlink" Target="https://login.consultant.ru/link/?req=doc&amp;base=RLAW076&amp;n=39856&amp;dst=100028" TargetMode="External"/><Relationship Id="rId110" Type="http://schemas.openxmlformats.org/officeDocument/2006/relationships/hyperlink" Target="https://login.consultant.ru/link/?req=doc&amp;base=RLAW076&amp;n=68428&amp;dst=100023" TargetMode="External"/><Relationship Id="rId115" Type="http://schemas.openxmlformats.org/officeDocument/2006/relationships/hyperlink" Target="https://login.consultant.ru/link/?req=doc&amp;base=RLAW076&amp;n=39856&amp;dst=100035" TargetMode="External"/><Relationship Id="rId131" Type="http://schemas.openxmlformats.org/officeDocument/2006/relationships/hyperlink" Target="https://login.consultant.ru/link/?req=doc&amp;base=RLAW076&amp;n=46075&amp;dst=100030" TargetMode="External"/><Relationship Id="rId136" Type="http://schemas.openxmlformats.org/officeDocument/2006/relationships/hyperlink" Target="https://login.consultant.ru/link/?req=doc&amp;base=RLAW076&amp;n=39856&amp;dst=100047" TargetMode="External"/><Relationship Id="rId61" Type="http://schemas.openxmlformats.org/officeDocument/2006/relationships/hyperlink" Target="https://login.consultant.ru/link/?req=doc&amp;base=RLAW076&amp;n=47957&amp;dst=100012" TargetMode="External"/><Relationship Id="rId82" Type="http://schemas.openxmlformats.org/officeDocument/2006/relationships/hyperlink" Target="https://login.consultant.ru/link/?req=doc&amp;base=RLAW076&amp;n=46075&amp;dst=100012" TargetMode="External"/><Relationship Id="rId152" Type="http://schemas.openxmlformats.org/officeDocument/2006/relationships/hyperlink" Target="https://login.consultant.ru/link/?req=doc&amp;base=RLAW076&amp;n=46075&amp;dst=100040" TargetMode="External"/><Relationship Id="rId19" Type="http://schemas.openxmlformats.org/officeDocument/2006/relationships/hyperlink" Target="https://login.consultant.ru/link/?req=doc&amp;base=RLAW076&amp;n=53857&amp;dst=100007" TargetMode="External"/><Relationship Id="rId14" Type="http://schemas.openxmlformats.org/officeDocument/2006/relationships/hyperlink" Target="https://login.consultant.ru/link/?req=doc&amp;base=RLAW076&amp;n=68428&amp;dst=100005" TargetMode="External"/><Relationship Id="rId30" Type="http://schemas.openxmlformats.org/officeDocument/2006/relationships/hyperlink" Target="https://login.consultant.ru/link/?req=doc&amp;base=RLAW076&amp;n=53857&amp;dst=100008" TargetMode="External"/><Relationship Id="rId35" Type="http://schemas.openxmlformats.org/officeDocument/2006/relationships/hyperlink" Target="https://login.consultant.ru/link/?req=doc&amp;base=RLAW076&amp;n=39856&amp;dst=100010" TargetMode="External"/><Relationship Id="rId56" Type="http://schemas.openxmlformats.org/officeDocument/2006/relationships/hyperlink" Target="https://login.consultant.ru/link/?req=doc&amp;base=RLAW076&amp;n=35285&amp;dst=100005" TargetMode="External"/><Relationship Id="rId77" Type="http://schemas.openxmlformats.org/officeDocument/2006/relationships/hyperlink" Target="https://login.consultant.ru/link/?req=doc&amp;base=RLAW076&amp;n=46075&amp;dst=100011" TargetMode="External"/><Relationship Id="rId100" Type="http://schemas.openxmlformats.org/officeDocument/2006/relationships/hyperlink" Target="https://login.consultant.ru/link/?req=doc&amp;base=RLAW076&amp;n=68428&amp;dst=100020" TargetMode="External"/><Relationship Id="rId105" Type="http://schemas.openxmlformats.org/officeDocument/2006/relationships/hyperlink" Target="https://login.consultant.ru/link/?req=doc&amp;base=RLAW076&amp;n=68428&amp;dst=100022" TargetMode="External"/><Relationship Id="rId126" Type="http://schemas.openxmlformats.org/officeDocument/2006/relationships/hyperlink" Target="https://login.consultant.ru/link/?req=doc&amp;base=RLAW076&amp;n=75243&amp;dst=100026" TargetMode="External"/><Relationship Id="rId147" Type="http://schemas.openxmlformats.org/officeDocument/2006/relationships/hyperlink" Target="https://login.consultant.ru/link/?req=doc&amp;base=RLAW076&amp;n=35285&amp;dst=100010" TargetMode="External"/><Relationship Id="rId8" Type="http://schemas.openxmlformats.org/officeDocument/2006/relationships/hyperlink" Target="https://login.consultant.ru/link/?req=doc&amp;base=RLAW076&amp;n=36469&amp;dst=100005" TargetMode="External"/><Relationship Id="rId51" Type="http://schemas.openxmlformats.org/officeDocument/2006/relationships/hyperlink" Target="https://login.consultant.ru/link/?req=doc&amp;base=RLAW076&amp;n=39856&amp;dst=100018" TargetMode="External"/><Relationship Id="rId72" Type="http://schemas.openxmlformats.org/officeDocument/2006/relationships/hyperlink" Target="https://login.consultant.ru/link/?req=doc&amp;base=LAW&amp;n=486160&amp;dst=20" TargetMode="External"/><Relationship Id="rId93" Type="http://schemas.openxmlformats.org/officeDocument/2006/relationships/hyperlink" Target="https://login.consultant.ru/link/?req=doc&amp;base=RLAW076&amp;n=68428&amp;dst=100015" TargetMode="External"/><Relationship Id="rId98" Type="http://schemas.openxmlformats.org/officeDocument/2006/relationships/hyperlink" Target="https://login.consultant.ru/link/?req=doc&amp;base=RLAW076&amp;n=46075&amp;dst=100020" TargetMode="External"/><Relationship Id="rId121" Type="http://schemas.openxmlformats.org/officeDocument/2006/relationships/hyperlink" Target="https://login.consultant.ru/link/?req=doc&amp;base=RLAW076&amp;n=75243&amp;dst=100024" TargetMode="External"/><Relationship Id="rId142" Type="http://schemas.openxmlformats.org/officeDocument/2006/relationships/hyperlink" Target="https://login.consultant.ru/link/?req=doc&amp;base=RLAW076&amp;n=39856&amp;dst=1000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75243&amp;dst=100008" TargetMode="External"/><Relationship Id="rId46" Type="http://schemas.openxmlformats.org/officeDocument/2006/relationships/hyperlink" Target="https://login.consultant.ru/link/?req=doc&amp;base=RLAW076&amp;n=37191&amp;dst=100008" TargetMode="External"/><Relationship Id="rId67" Type="http://schemas.openxmlformats.org/officeDocument/2006/relationships/hyperlink" Target="https://login.consultant.ru/link/?req=doc&amp;base=RLAW076&amp;n=47957&amp;dst=100014" TargetMode="External"/><Relationship Id="rId116" Type="http://schemas.openxmlformats.org/officeDocument/2006/relationships/hyperlink" Target="https://login.consultant.ru/link/?req=doc&amp;base=RLAW076&amp;n=46075&amp;dst=100024" TargetMode="External"/><Relationship Id="rId137" Type="http://schemas.openxmlformats.org/officeDocument/2006/relationships/hyperlink" Target="https://login.consultant.ru/link/?req=doc&amp;base=RLAW076&amp;n=46075&amp;dst=100034" TargetMode="External"/><Relationship Id="rId20" Type="http://schemas.openxmlformats.org/officeDocument/2006/relationships/hyperlink" Target="https://login.consultant.ru/link/?req=doc&amp;base=RLAW076&amp;n=68428&amp;dst=100006" TargetMode="External"/><Relationship Id="rId41" Type="http://schemas.openxmlformats.org/officeDocument/2006/relationships/hyperlink" Target="https://login.consultant.ru/link/?req=doc&amp;base=RLAW076&amp;n=77233&amp;dst=100433" TargetMode="External"/><Relationship Id="rId62" Type="http://schemas.openxmlformats.org/officeDocument/2006/relationships/hyperlink" Target="https://login.consultant.ru/link/?req=doc&amp;base=RLAW076&amp;n=53857&amp;dst=100012" TargetMode="External"/><Relationship Id="rId83" Type="http://schemas.openxmlformats.org/officeDocument/2006/relationships/hyperlink" Target="https://login.consultant.ru/link/?req=doc&amp;base=RLAW076&amp;n=68428&amp;dst=100010" TargetMode="External"/><Relationship Id="rId88" Type="http://schemas.openxmlformats.org/officeDocument/2006/relationships/hyperlink" Target="https://login.consultant.ru/link/?req=doc&amp;base=RLAW076&amp;n=46075&amp;dst=100016" TargetMode="External"/><Relationship Id="rId111" Type="http://schemas.openxmlformats.org/officeDocument/2006/relationships/hyperlink" Target="https://login.consultant.ru/link/?req=doc&amp;base=RLAW076&amp;n=37191&amp;dst=100015" TargetMode="External"/><Relationship Id="rId132" Type="http://schemas.openxmlformats.org/officeDocument/2006/relationships/hyperlink" Target="https://login.consultant.ru/link/?req=doc&amp;base=RLAW076&amp;n=39856&amp;dst=100045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76&amp;n=75243&amp;dst=100005" TargetMode="External"/><Relationship Id="rId36" Type="http://schemas.openxmlformats.org/officeDocument/2006/relationships/hyperlink" Target="https://login.consultant.ru/link/?req=doc&amp;base=RLAW076&amp;n=46075&amp;dst=100006" TargetMode="External"/><Relationship Id="rId57" Type="http://schemas.openxmlformats.org/officeDocument/2006/relationships/hyperlink" Target="https://login.consultant.ru/link/?req=doc&amp;base=RLAW076&amp;n=36469&amp;dst=100005" TargetMode="External"/><Relationship Id="rId106" Type="http://schemas.openxmlformats.org/officeDocument/2006/relationships/hyperlink" Target="https://login.consultant.ru/link/?req=doc&amp;base=RLAW076&amp;n=39856&amp;dst=100033" TargetMode="External"/><Relationship Id="rId127" Type="http://schemas.openxmlformats.org/officeDocument/2006/relationships/hyperlink" Target="https://login.consultant.ru/link/?req=doc&amp;base=RLAW076&amp;n=39856&amp;dst=100040" TargetMode="External"/><Relationship Id="rId10" Type="http://schemas.openxmlformats.org/officeDocument/2006/relationships/hyperlink" Target="https://login.consultant.ru/link/?req=doc&amp;base=RLAW076&amp;n=39856&amp;dst=100005" TargetMode="External"/><Relationship Id="rId31" Type="http://schemas.openxmlformats.org/officeDocument/2006/relationships/hyperlink" Target="https://login.consultant.ru/link/?req=doc&amp;base=RLAW076&amp;n=75243&amp;dst=100009" TargetMode="External"/><Relationship Id="rId52" Type="http://schemas.openxmlformats.org/officeDocument/2006/relationships/hyperlink" Target="https://login.consultant.ru/link/?req=doc&amp;base=LAW&amp;n=474275&amp;dst=102253" TargetMode="External"/><Relationship Id="rId73" Type="http://schemas.openxmlformats.org/officeDocument/2006/relationships/hyperlink" Target="https://login.consultant.ru/link/?req=doc&amp;base=RLAW076&amp;n=39856&amp;dst=100026" TargetMode="External"/><Relationship Id="rId78" Type="http://schemas.openxmlformats.org/officeDocument/2006/relationships/hyperlink" Target="https://login.consultant.ru/link/?req=doc&amp;base=RLAW076&amp;n=46075&amp;dst=100011" TargetMode="External"/><Relationship Id="rId94" Type="http://schemas.openxmlformats.org/officeDocument/2006/relationships/hyperlink" Target="https://login.consultant.ru/link/?req=doc&amp;base=LAW&amp;n=410144&amp;dst=100161" TargetMode="External"/><Relationship Id="rId99" Type="http://schemas.openxmlformats.org/officeDocument/2006/relationships/hyperlink" Target="https://login.consultant.ru/link/?req=doc&amp;base=RLAW076&amp;n=75243&amp;dst=100019" TargetMode="External"/><Relationship Id="rId101" Type="http://schemas.openxmlformats.org/officeDocument/2006/relationships/hyperlink" Target="https://login.consultant.ru/link/?req=doc&amp;base=RLAW076&amp;n=75243&amp;dst=100020" TargetMode="External"/><Relationship Id="rId122" Type="http://schemas.openxmlformats.org/officeDocument/2006/relationships/hyperlink" Target="https://login.consultant.ru/link/?req=doc&amp;base=RLAW076&amp;n=37191&amp;dst=100017" TargetMode="External"/><Relationship Id="rId143" Type="http://schemas.openxmlformats.org/officeDocument/2006/relationships/hyperlink" Target="https://login.consultant.ru/link/?req=doc&amp;base=RLAW076&amp;n=46075&amp;dst=100036" TargetMode="External"/><Relationship Id="rId148" Type="http://schemas.openxmlformats.org/officeDocument/2006/relationships/hyperlink" Target="https://login.consultant.ru/link/?req=doc&amp;base=RLAW076&amp;n=46075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37191&amp;dst=100005" TargetMode="External"/><Relationship Id="rId26" Type="http://schemas.openxmlformats.org/officeDocument/2006/relationships/hyperlink" Target="https://login.consultant.ru/link/?req=doc&amp;base=RLAW076&amp;n=32311&amp;dst=100006" TargetMode="External"/><Relationship Id="rId47" Type="http://schemas.openxmlformats.org/officeDocument/2006/relationships/hyperlink" Target="https://login.consultant.ru/link/?req=doc&amp;base=RLAW076&amp;n=39856&amp;dst=100014" TargetMode="External"/><Relationship Id="rId68" Type="http://schemas.openxmlformats.org/officeDocument/2006/relationships/hyperlink" Target="https://login.consultant.ru/link/?req=doc&amp;base=RLAW076&amp;n=53857&amp;dst=100014" TargetMode="External"/><Relationship Id="rId89" Type="http://schemas.openxmlformats.org/officeDocument/2006/relationships/hyperlink" Target="https://login.consultant.ru/link/?req=doc&amp;base=RLAW076&amp;n=46075&amp;dst=100017" TargetMode="External"/><Relationship Id="rId112" Type="http://schemas.openxmlformats.org/officeDocument/2006/relationships/hyperlink" Target="https://login.consultant.ru/link/?req=doc&amp;base=RLAW076&amp;n=39856&amp;dst=100034" TargetMode="External"/><Relationship Id="rId133" Type="http://schemas.openxmlformats.org/officeDocument/2006/relationships/hyperlink" Target="https://login.consultant.ru/link/?req=doc&amp;base=RLAW076&amp;n=46075&amp;dst=100031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76&amp;n=77233&amp;dst=100009" TargetMode="External"/><Relationship Id="rId37" Type="http://schemas.openxmlformats.org/officeDocument/2006/relationships/hyperlink" Target="https://login.consultant.ru/link/?req=doc&amp;base=RLAW076&amp;n=47957&amp;dst=100009" TargetMode="External"/><Relationship Id="rId58" Type="http://schemas.openxmlformats.org/officeDocument/2006/relationships/hyperlink" Target="https://login.consultant.ru/link/?req=doc&amp;base=RLAW076&amp;n=37191&amp;dst=100009" TargetMode="External"/><Relationship Id="rId79" Type="http://schemas.openxmlformats.org/officeDocument/2006/relationships/hyperlink" Target="https://login.consultant.ru/link/?req=doc&amp;base=RLAW076&amp;n=46075&amp;dst=100012" TargetMode="External"/><Relationship Id="rId102" Type="http://schemas.openxmlformats.org/officeDocument/2006/relationships/hyperlink" Target="https://login.consultant.ru/link/?req=doc&amp;base=RLAW076&amp;n=68428&amp;dst=100021" TargetMode="External"/><Relationship Id="rId123" Type="http://schemas.openxmlformats.org/officeDocument/2006/relationships/hyperlink" Target="https://login.consultant.ru/link/?req=doc&amp;base=RLAW076&amp;n=75243&amp;dst=100025" TargetMode="External"/><Relationship Id="rId144" Type="http://schemas.openxmlformats.org/officeDocument/2006/relationships/hyperlink" Target="https://login.consultant.ru/link/?req=doc&amp;base=RLAW076&amp;n=75243&amp;dst=100028" TargetMode="External"/><Relationship Id="rId90" Type="http://schemas.openxmlformats.org/officeDocument/2006/relationships/hyperlink" Target="https://login.consultant.ru/link/?req=doc&amp;base=RLAW076&amp;n=39856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6549</Words>
  <Characters>37333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2024-10-15T12:17:00Z</dcterms:created>
  <dcterms:modified xsi:type="dcterms:W3CDTF">2024-10-15T12:17:00Z</dcterms:modified>
</cp:coreProperties>
</file>