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0DA" w:rsidRDefault="009040D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040DA" w:rsidRDefault="009040DA">
      <w:pPr>
        <w:pStyle w:val="ConsPlusNormal"/>
        <w:jc w:val="both"/>
        <w:outlineLvl w:val="0"/>
      </w:pPr>
    </w:p>
    <w:p w:rsidR="009040DA" w:rsidRDefault="009040DA">
      <w:pPr>
        <w:pStyle w:val="ConsPlusTitle"/>
        <w:jc w:val="center"/>
        <w:outlineLvl w:val="0"/>
      </w:pPr>
      <w:r>
        <w:t>ПРАВИТЕЛЬСТВО УЛЬЯНОВСКОЙ ОБЛАСТИ</w:t>
      </w:r>
    </w:p>
    <w:p w:rsidR="009040DA" w:rsidRDefault="009040DA">
      <w:pPr>
        <w:pStyle w:val="ConsPlusTitle"/>
        <w:jc w:val="center"/>
      </w:pPr>
    </w:p>
    <w:p w:rsidR="009040DA" w:rsidRDefault="009040DA">
      <w:pPr>
        <w:pStyle w:val="ConsPlusTitle"/>
        <w:jc w:val="center"/>
      </w:pPr>
      <w:r>
        <w:t>ПОСТАНОВЛЕНИЕ</w:t>
      </w:r>
    </w:p>
    <w:p w:rsidR="009040DA" w:rsidRDefault="009040DA">
      <w:pPr>
        <w:pStyle w:val="ConsPlusTitle"/>
        <w:jc w:val="center"/>
      </w:pPr>
      <w:r>
        <w:t>от 24 декабря 2012 г. N 624-П</w:t>
      </w:r>
    </w:p>
    <w:p w:rsidR="009040DA" w:rsidRDefault="009040DA">
      <w:pPr>
        <w:pStyle w:val="ConsPlusTitle"/>
        <w:jc w:val="center"/>
      </w:pPr>
    </w:p>
    <w:p w:rsidR="009040DA" w:rsidRDefault="009040DA">
      <w:pPr>
        <w:pStyle w:val="ConsPlusTitle"/>
        <w:jc w:val="center"/>
      </w:pPr>
      <w:r>
        <w:t>О ЕЖЕГОДНОМ МОНИТОРИНГЕ ПОТРЕБНОСТИ ЭКОНОМИКИ УЛЬЯНОВСКОЙ</w:t>
      </w:r>
    </w:p>
    <w:p w:rsidR="009040DA" w:rsidRDefault="009040DA">
      <w:pPr>
        <w:pStyle w:val="ConsPlusTitle"/>
        <w:jc w:val="center"/>
      </w:pPr>
      <w:r>
        <w:t>ОБЛАСТИ В КВАЛИФИЦИРОВАННЫХ КАДРАХ</w:t>
      </w:r>
    </w:p>
    <w:p w:rsidR="009040DA" w:rsidRDefault="009040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040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0DA" w:rsidRDefault="009040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0DA" w:rsidRDefault="009040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40DA" w:rsidRDefault="009040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40DA" w:rsidRDefault="009040D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9040DA" w:rsidRDefault="009040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12.08.2013 </w:t>
            </w:r>
            <w:hyperlink r:id="rId5">
              <w:r>
                <w:rPr>
                  <w:color w:val="0000FF"/>
                </w:rPr>
                <w:t>N 362-П</w:t>
              </w:r>
            </w:hyperlink>
            <w:r>
              <w:rPr>
                <w:color w:val="392C69"/>
              </w:rPr>
              <w:t xml:space="preserve">, от 07.02.2014 </w:t>
            </w:r>
            <w:hyperlink r:id="rId6">
              <w:r>
                <w:rPr>
                  <w:color w:val="0000FF"/>
                </w:rPr>
                <w:t>N 35-П</w:t>
              </w:r>
            </w:hyperlink>
            <w:r>
              <w:rPr>
                <w:color w:val="392C69"/>
              </w:rPr>
              <w:t xml:space="preserve">, от 20.04.2017 </w:t>
            </w:r>
            <w:hyperlink r:id="rId7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>,</w:t>
            </w:r>
          </w:p>
          <w:p w:rsidR="009040DA" w:rsidRDefault="009040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20.12.2023 </w:t>
            </w:r>
            <w:hyperlink r:id="rId8">
              <w:r>
                <w:rPr>
                  <w:color w:val="0000FF"/>
                </w:rPr>
                <w:t>N 690-П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0DA" w:rsidRDefault="009040DA">
            <w:pPr>
              <w:pStyle w:val="ConsPlusNormal"/>
            </w:pPr>
          </w:p>
        </w:tc>
      </w:tr>
    </w:tbl>
    <w:p w:rsidR="009040DA" w:rsidRDefault="009040DA">
      <w:pPr>
        <w:pStyle w:val="ConsPlusNormal"/>
        <w:jc w:val="both"/>
      </w:pPr>
    </w:p>
    <w:p w:rsidR="009040DA" w:rsidRDefault="009040DA">
      <w:pPr>
        <w:pStyle w:val="ConsPlusNormal"/>
        <w:ind w:firstLine="540"/>
        <w:jc w:val="both"/>
      </w:pPr>
      <w:r>
        <w:t>В целях анализа обеспечения потребности экономики Ульяновской области в квалифицированных кадрах, обоснования контрольных цифр приема на обучение по профессиям, специальностям среднего профессионального образования, а также по специальностям и направлениям подготовки высшего образования за счет бюджетных ассигнований областного бюджета Ульяновской области Правительство Ульяновской области постановляет:</w:t>
      </w:r>
    </w:p>
    <w:p w:rsidR="009040DA" w:rsidRDefault="009040DA">
      <w:pPr>
        <w:pStyle w:val="ConsPlusNormal"/>
        <w:jc w:val="both"/>
      </w:pPr>
      <w:r>
        <w:t xml:space="preserve">(в ред. постановлений Правительства Ульяновской области от 20.04.2017 </w:t>
      </w:r>
      <w:hyperlink r:id="rId9">
        <w:r>
          <w:rPr>
            <w:color w:val="0000FF"/>
          </w:rPr>
          <w:t>N 187-П</w:t>
        </w:r>
      </w:hyperlink>
      <w:r>
        <w:t xml:space="preserve">, от 20.12.2023 </w:t>
      </w:r>
      <w:hyperlink r:id="rId10">
        <w:r>
          <w:rPr>
            <w:color w:val="0000FF"/>
          </w:rPr>
          <w:t>N 690-П</w:t>
        </w:r>
      </w:hyperlink>
      <w:r>
        <w:t>)</w:t>
      </w:r>
    </w:p>
    <w:p w:rsidR="009040DA" w:rsidRDefault="009040DA">
      <w:pPr>
        <w:pStyle w:val="ConsPlusNormal"/>
        <w:spacing w:before="220"/>
        <w:ind w:firstLine="540"/>
        <w:jc w:val="both"/>
      </w:pPr>
      <w:r>
        <w:t>1. Проводить ежегодный мониторинг потребности экономики Ульяновской области в квалифицированных кадрах (далее также - мониторинг) на среднесрочный и долгосрочный периоды.</w:t>
      </w:r>
    </w:p>
    <w:p w:rsidR="009040DA" w:rsidRDefault="009040DA">
      <w:pPr>
        <w:pStyle w:val="ConsPlusNormal"/>
        <w:jc w:val="both"/>
      </w:pPr>
      <w:r>
        <w:t xml:space="preserve">(в ред. постановлений Правительства Ульяновской области от 20.04.2017 </w:t>
      </w:r>
      <w:hyperlink r:id="rId11">
        <w:r>
          <w:rPr>
            <w:color w:val="0000FF"/>
          </w:rPr>
          <w:t>N 187-П</w:t>
        </w:r>
      </w:hyperlink>
      <w:r>
        <w:t xml:space="preserve">, от 20.12.2023 </w:t>
      </w:r>
      <w:hyperlink r:id="rId12">
        <w:r>
          <w:rPr>
            <w:color w:val="0000FF"/>
          </w:rPr>
          <w:t>N 690-П</w:t>
        </w:r>
      </w:hyperlink>
      <w:r>
        <w:t>)</w:t>
      </w:r>
    </w:p>
    <w:p w:rsidR="009040DA" w:rsidRDefault="009040DA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6">
        <w:r>
          <w:rPr>
            <w:color w:val="0000FF"/>
          </w:rPr>
          <w:t>Положение</w:t>
        </w:r>
      </w:hyperlink>
      <w:r>
        <w:t xml:space="preserve"> о проведении ежегодного мониторинга потребности экономики Ульяновской области в квалифицированных кадрах.</w:t>
      </w:r>
    </w:p>
    <w:p w:rsidR="009040DA" w:rsidRDefault="009040DA">
      <w:pPr>
        <w:pStyle w:val="ConsPlusNormal"/>
        <w:jc w:val="both"/>
      </w:pPr>
      <w:r>
        <w:t xml:space="preserve">(в ред. постановлений Правительства Ульяновской области от 20.04.2017 </w:t>
      </w:r>
      <w:hyperlink r:id="rId13">
        <w:r>
          <w:rPr>
            <w:color w:val="0000FF"/>
          </w:rPr>
          <w:t>N 187-П</w:t>
        </w:r>
      </w:hyperlink>
      <w:r>
        <w:t xml:space="preserve">, от 20.12.2023 </w:t>
      </w:r>
      <w:hyperlink r:id="rId14">
        <w:r>
          <w:rPr>
            <w:color w:val="0000FF"/>
          </w:rPr>
          <w:t>N 690-П</w:t>
        </w:r>
      </w:hyperlink>
      <w:r>
        <w:t>)</w:t>
      </w:r>
    </w:p>
    <w:p w:rsidR="009040DA" w:rsidRDefault="009040DA">
      <w:pPr>
        <w:pStyle w:val="ConsPlusNormal"/>
        <w:spacing w:before="220"/>
        <w:ind w:firstLine="540"/>
        <w:jc w:val="both"/>
      </w:pPr>
      <w:r>
        <w:t>3. Исполнительному органу Ульяновской области, осуществляющему государственное управление в сфере труда (далее - уполномоченный орган):</w:t>
      </w:r>
    </w:p>
    <w:p w:rsidR="009040DA" w:rsidRDefault="009040DA">
      <w:pPr>
        <w:pStyle w:val="ConsPlusNormal"/>
        <w:jc w:val="both"/>
      </w:pPr>
      <w:r>
        <w:t xml:space="preserve">(в ред. постановлений Правительства Ульяновской области от 07.02.2014 </w:t>
      </w:r>
      <w:hyperlink r:id="rId15">
        <w:r>
          <w:rPr>
            <w:color w:val="0000FF"/>
          </w:rPr>
          <w:t>N 35-П</w:t>
        </w:r>
      </w:hyperlink>
      <w:r>
        <w:t xml:space="preserve">, от 20.12.2023 </w:t>
      </w:r>
      <w:hyperlink r:id="rId16">
        <w:r>
          <w:rPr>
            <w:color w:val="0000FF"/>
          </w:rPr>
          <w:t>N 690-П</w:t>
        </w:r>
      </w:hyperlink>
      <w:r>
        <w:t>)</w:t>
      </w:r>
    </w:p>
    <w:p w:rsidR="009040DA" w:rsidRDefault="009040DA">
      <w:pPr>
        <w:pStyle w:val="ConsPlusNormal"/>
        <w:spacing w:before="220"/>
        <w:ind w:firstLine="540"/>
        <w:jc w:val="both"/>
      </w:pPr>
      <w:r>
        <w:t>3.1. Обеспечить проведение мониторинга посредством направления хозяйствующим субъектам, осуществляющим деятельность на территории Ульяновской области, запроса об их потребности в квалифицированных кадрах в целях создания условий для устойчивого социально-экономического развития Ульяновской области на среднесрочный и долгосрочный периоды.</w:t>
      </w:r>
    </w:p>
    <w:p w:rsidR="009040DA" w:rsidRDefault="009040DA">
      <w:pPr>
        <w:pStyle w:val="ConsPlusNormal"/>
        <w:jc w:val="both"/>
      </w:pPr>
      <w:r>
        <w:t xml:space="preserve">(пп. 3.1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20.12.2023 N 690-П)</w:t>
      </w:r>
    </w:p>
    <w:p w:rsidR="009040DA" w:rsidRDefault="009040DA">
      <w:pPr>
        <w:pStyle w:val="ConsPlusNormal"/>
        <w:spacing w:before="220"/>
        <w:ind w:firstLine="540"/>
        <w:jc w:val="both"/>
      </w:pPr>
      <w:r>
        <w:t>3.2. Представлять ежегодно до 30 апреля в исполнительный орган Ульяновской области, осуществляющий государственное управление в сфере образования, результаты мониторинга в целях установления контрольных цифр приема на обучение по профессиям и специальностям среднего профессионального образования за счет бюджетных ассигнований областного бюджета и подготовки предложений о согласовании проекта контрольных цифр приема для обучения по образовательным программам бакалавриата, специалитета и магистратуры за счет бюджетных ассигнований федерального бюджета или его корректировке.</w:t>
      </w:r>
    </w:p>
    <w:p w:rsidR="009040DA" w:rsidRDefault="009040DA">
      <w:pPr>
        <w:pStyle w:val="ConsPlusNormal"/>
        <w:jc w:val="both"/>
      </w:pPr>
      <w:r>
        <w:t xml:space="preserve">(пп. 3.2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20.12.2023 N 690-П)</w:t>
      </w:r>
    </w:p>
    <w:p w:rsidR="009040DA" w:rsidRDefault="009040DA">
      <w:pPr>
        <w:pStyle w:val="ConsPlusNormal"/>
        <w:spacing w:before="220"/>
        <w:ind w:firstLine="540"/>
        <w:jc w:val="both"/>
      </w:pPr>
      <w:r>
        <w:lastRenderedPageBreak/>
        <w:t xml:space="preserve">4. Утратил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20.04.2017 N 187-П.</w:t>
      </w:r>
    </w:p>
    <w:p w:rsidR="009040DA" w:rsidRDefault="009040DA">
      <w:pPr>
        <w:pStyle w:val="ConsPlusNormal"/>
        <w:spacing w:before="220"/>
        <w:ind w:firstLine="540"/>
        <w:jc w:val="both"/>
      </w:pPr>
      <w:r>
        <w:t xml:space="preserve">5. Исполнительным органам Ульяновской области, осуществляющим государственное управление в сферах образования, охраны здоровья, социальной защиты населения, физической культуры и спорта, сельского хозяйства, лесного хозяйства, природопользования и охраны окружающей среды, транспорта, дорожного хозяйства, развития промышленной деятельности, жилищно-коммунального хозяйства, топливно-энергетического комплекса, обеспечения комфортной городской среды, строительства, промышленности строительных материалов и изделий, ветеринарии, а также областному государственному казенному учреждению "Корпорация развития интернет-технологий - многофункциональный центр предоставления государственных и муниципальных услуг в Ульяновской области" распространять информацию о проведении мониторинга в соответствии с </w:t>
      </w:r>
      <w:hyperlink w:anchor="P46">
        <w:r>
          <w:rPr>
            <w:color w:val="0000FF"/>
          </w:rPr>
          <w:t>Положением</w:t>
        </w:r>
      </w:hyperlink>
      <w:r>
        <w:t>, утвержденным пунктом 2 настоящего постановления.</w:t>
      </w:r>
    </w:p>
    <w:p w:rsidR="009040DA" w:rsidRDefault="009040DA">
      <w:pPr>
        <w:pStyle w:val="ConsPlusNormal"/>
        <w:jc w:val="both"/>
      </w:pPr>
      <w:r>
        <w:t xml:space="preserve">(п. 5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20.12.2023 N 690-П)</w:t>
      </w:r>
    </w:p>
    <w:p w:rsidR="009040DA" w:rsidRDefault="009040DA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20.04.2017 N 187-П.</w:t>
      </w:r>
    </w:p>
    <w:p w:rsidR="009040DA" w:rsidRDefault="009040DA">
      <w:pPr>
        <w:pStyle w:val="ConsPlusNormal"/>
        <w:spacing w:before="220"/>
        <w:ind w:firstLine="540"/>
        <w:jc w:val="both"/>
      </w:pPr>
      <w:r>
        <w:t>7. Признать утратившим силу постановление Правительства Ульяновской области от 16.12.2011 N 623-П "О мониторинге потребности экономики Ульяновской области в специалистах и рабочих кадрах на 2012 - 2014 годы".</w:t>
      </w:r>
    </w:p>
    <w:p w:rsidR="009040DA" w:rsidRDefault="009040DA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12.08.2013 N 362-П.</w:t>
      </w:r>
    </w:p>
    <w:p w:rsidR="009040DA" w:rsidRDefault="009040DA">
      <w:pPr>
        <w:pStyle w:val="ConsPlusNormal"/>
        <w:jc w:val="both"/>
      </w:pPr>
    </w:p>
    <w:p w:rsidR="009040DA" w:rsidRDefault="009040DA">
      <w:pPr>
        <w:pStyle w:val="ConsPlusNormal"/>
        <w:jc w:val="right"/>
      </w:pPr>
      <w:r>
        <w:t>Губернатор - Председатель</w:t>
      </w:r>
    </w:p>
    <w:p w:rsidR="009040DA" w:rsidRDefault="009040DA">
      <w:pPr>
        <w:pStyle w:val="ConsPlusNormal"/>
        <w:jc w:val="right"/>
      </w:pPr>
      <w:r>
        <w:t>Правительства</w:t>
      </w:r>
    </w:p>
    <w:p w:rsidR="009040DA" w:rsidRDefault="009040DA">
      <w:pPr>
        <w:pStyle w:val="ConsPlusNormal"/>
        <w:jc w:val="right"/>
      </w:pPr>
      <w:r>
        <w:t>Ульяновской области</w:t>
      </w:r>
    </w:p>
    <w:p w:rsidR="009040DA" w:rsidRDefault="009040DA">
      <w:pPr>
        <w:pStyle w:val="ConsPlusNormal"/>
        <w:jc w:val="right"/>
      </w:pPr>
      <w:r>
        <w:t>С.И.МОРОЗОВ</w:t>
      </w:r>
    </w:p>
    <w:p w:rsidR="009040DA" w:rsidRDefault="009040DA">
      <w:pPr>
        <w:pStyle w:val="ConsPlusNormal"/>
        <w:jc w:val="both"/>
      </w:pPr>
    </w:p>
    <w:p w:rsidR="009040DA" w:rsidRDefault="009040DA">
      <w:pPr>
        <w:pStyle w:val="ConsPlusNormal"/>
        <w:jc w:val="both"/>
      </w:pPr>
    </w:p>
    <w:p w:rsidR="009040DA" w:rsidRDefault="009040DA">
      <w:pPr>
        <w:pStyle w:val="ConsPlusNormal"/>
        <w:jc w:val="both"/>
      </w:pPr>
    </w:p>
    <w:p w:rsidR="009040DA" w:rsidRDefault="009040DA">
      <w:pPr>
        <w:pStyle w:val="ConsPlusNormal"/>
        <w:jc w:val="both"/>
      </w:pPr>
    </w:p>
    <w:p w:rsidR="009040DA" w:rsidRDefault="009040DA">
      <w:pPr>
        <w:pStyle w:val="ConsPlusNormal"/>
        <w:jc w:val="both"/>
      </w:pPr>
    </w:p>
    <w:p w:rsidR="009040DA" w:rsidRDefault="009040DA">
      <w:pPr>
        <w:pStyle w:val="ConsPlusNormal"/>
        <w:jc w:val="right"/>
        <w:outlineLvl w:val="0"/>
      </w:pPr>
      <w:r>
        <w:t>Утверждено</w:t>
      </w:r>
    </w:p>
    <w:p w:rsidR="009040DA" w:rsidRDefault="009040DA">
      <w:pPr>
        <w:pStyle w:val="ConsPlusNormal"/>
        <w:jc w:val="right"/>
      </w:pPr>
      <w:r>
        <w:t>постановлением</w:t>
      </w:r>
    </w:p>
    <w:p w:rsidR="009040DA" w:rsidRDefault="009040DA">
      <w:pPr>
        <w:pStyle w:val="ConsPlusNormal"/>
        <w:jc w:val="right"/>
      </w:pPr>
      <w:r>
        <w:t>Правительства Ульяновской области</w:t>
      </w:r>
    </w:p>
    <w:p w:rsidR="009040DA" w:rsidRDefault="009040DA">
      <w:pPr>
        <w:pStyle w:val="ConsPlusNormal"/>
        <w:jc w:val="right"/>
      </w:pPr>
      <w:r>
        <w:t>от 24 декабря 2012 г. N 624-П</w:t>
      </w:r>
    </w:p>
    <w:p w:rsidR="009040DA" w:rsidRDefault="009040DA">
      <w:pPr>
        <w:pStyle w:val="ConsPlusNormal"/>
        <w:jc w:val="both"/>
      </w:pPr>
    </w:p>
    <w:p w:rsidR="009040DA" w:rsidRDefault="009040DA">
      <w:pPr>
        <w:pStyle w:val="ConsPlusTitle"/>
        <w:jc w:val="center"/>
      </w:pPr>
      <w:bookmarkStart w:id="0" w:name="P46"/>
      <w:bookmarkEnd w:id="0"/>
      <w:r>
        <w:t>ПОЛОЖЕНИЕ</w:t>
      </w:r>
    </w:p>
    <w:p w:rsidR="009040DA" w:rsidRDefault="009040DA">
      <w:pPr>
        <w:pStyle w:val="ConsPlusTitle"/>
        <w:jc w:val="center"/>
      </w:pPr>
      <w:r>
        <w:t>О ПРОВЕДЕНИИ ЕЖЕГОДНОГО МОНИТОРИНГА ПОТРЕБНОСТИ</w:t>
      </w:r>
    </w:p>
    <w:p w:rsidR="009040DA" w:rsidRDefault="009040DA">
      <w:pPr>
        <w:pStyle w:val="ConsPlusTitle"/>
        <w:jc w:val="center"/>
      </w:pPr>
      <w:r>
        <w:t>ЭКОНОМИКИ УЛЬЯНОВСКОЙ ОБЛАСТИ В КВАЛИФИЦИРОВАННЫХ КАДРАХ</w:t>
      </w:r>
    </w:p>
    <w:p w:rsidR="009040DA" w:rsidRDefault="009040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040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0DA" w:rsidRDefault="009040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0DA" w:rsidRDefault="009040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40DA" w:rsidRDefault="009040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40DA" w:rsidRDefault="009040D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9040DA" w:rsidRDefault="009040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20.04.2017 </w:t>
            </w:r>
            <w:hyperlink r:id="rId23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 xml:space="preserve">, от 20.12.2023 </w:t>
            </w:r>
            <w:hyperlink r:id="rId24">
              <w:r>
                <w:rPr>
                  <w:color w:val="0000FF"/>
                </w:rPr>
                <w:t>N 690-П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0DA" w:rsidRDefault="009040DA">
            <w:pPr>
              <w:pStyle w:val="ConsPlusNormal"/>
            </w:pPr>
          </w:p>
        </w:tc>
      </w:tr>
    </w:tbl>
    <w:p w:rsidR="009040DA" w:rsidRDefault="009040DA">
      <w:pPr>
        <w:pStyle w:val="ConsPlusNormal"/>
        <w:jc w:val="both"/>
      </w:pPr>
    </w:p>
    <w:p w:rsidR="009040DA" w:rsidRDefault="009040DA">
      <w:pPr>
        <w:pStyle w:val="ConsPlusNormal"/>
        <w:ind w:firstLine="540"/>
        <w:jc w:val="both"/>
      </w:pPr>
      <w:r>
        <w:t>1. Ежегодный мониторинг потребности экономики Ульяновской области в квалифицированных кадрах (далее - мониторинг) представляет собой систему регулярного наблюдения за соответствием предложений на рынке образовательных услуг в сфере профессионального образования (среднего профессионального образования, высшего образования) потребностям рынка труда, используемую для своевременного выявления потребности хозяйствующих субъектов, осуществляющих свою деятельность на территории Ульяновской области (далее - работодатели), в квалифицированных кадрах, а также для прогнозирования потребности экономики Ульяновской области в квалифицированных кадрах.</w:t>
      </w:r>
    </w:p>
    <w:p w:rsidR="009040DA" w:rsidRDefault="009040D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20.12.2023 N 690-П)</w:t>
      </w:r>
    </w:p>
    <w:p w:rsidR="009040DA" w:rsidRDefault="009040DA">
      <w:pPr>
        <w:pStyle w:val="ConsPlusNormal"/>
        <w:spacing w:before="220"/>
        <w:ind w:firstLine="540"/>
        <w:jc w:val="both"/>
      </w:pPr>
      <w:r>
        <w:lastRenderedPageBreak/>
        <w:t>2. Основными задачами мониторинга являются:</w:t>
      </w:r>
    </w:p>
    <w:p w:rsidR="009040DA" w:rsidRDefault="009040DA">
      <w:pPr>
        <w:pStyle w:val="ConsPlusNormal"/>
        <w:spacing w:before="220"/>
        <w:ind w:firstLine="540"/>
        <w:jc w:val="both"/>
      </w:pPr>
      <w:r>
        <w:t>1) своевременное выявление потребности работодателей в квалифицированных кадрах;</w:t>
      </w:r>
    </w:p>
    <w:p w:rsidR="009040DA" w:rsidRDefault="009040DA">
      <w:pPr>
        <w:pStyle w:val="ConsPlusNormal"/>
        <w:spacing w:before="220"/>
        <w:ind w:firstLine="540"/>
        <w:jc w:val="both"/>
      </w:pPr>
      <w:r>
        <w:t>2) выработка предложений по вопросам установления контрольных цифр приема на обучение по профессиям и специальностям среднего профессионального образования за счет бюджетных ассигнований областного бюджета Ульяновской области и согласования проектов контрольных цифр приема для обучения по образовательным программам бакалавриата, специалитета и магистратуры за счет бюджетных ассигнований федерального бюджета или их корректировки в соответствии с потребностями работодателей.</w:t>
      </w:r>
    </w:p>
    <w:p w:rsidR="009040DA" w:rsidRDefault="009040DA">
      <w:pPr>
        <w:pStyle w:val="ConsPlusNormal"/>
        <w:jc w:val="both"/>
      </w:pPr>
      <w:r>
        <w:t xml:space="preserve">(п. 2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20.12.2023 N 690-П)</w:t>
      </w:r>
    </w:p>
    <w:p w:rsidR="009040DA" w:rsidRDefault="009040DA">
      <w:pPr>
        <w:pStyle w:val="ConsPlusNormal"/>
        <w:spacing w:before="220"/>
        <w:ind w:firstLine="540"/>
        <w:jc w:val="both"/>
      </w:pPr>
      <w:r>
        <w:t>3. Исполнительный орган Ульяновской области, осуществляющий государственное управление в сфере труда (далее - уполномоченный орган), обеспечивает проведение мониторинга посредством направления работодателям запроса об их потребности в квалифицированных кадрах в целях создания условий для устойчивого социально-экономического развития Ульяновской области на среднесрочный и долгосрочный периоды.</w:t>
      </w:r>
    </w:p>
    <w:p w:rsidR="009040DA" w:rsidRDefault="009040DA">
      <w:pPr>
        <w:pStyle w:val="ConsPlusNormal"/>
        <w:jc w:val="both"/>
      </w:pPr>
      <w:r>
        <w:t xml:space="preserve">(п. 3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20.12.2023 N 690-П)</w:t>
      </w:r>
    </w:p>
    <w:p w:rsidR="009040DA" w:rsidRDefault="009040DA">
      <w:pPr>
        <w:pStyle w:val="ConsPlusNormal"/>
        <w:spacing w:before="220"/>
        <w:ind w:firstLine="540"/>
        <w:jc w:val="both"/>
      </w:pPr>
      <w:r>
        <w:t>4. Респондентами (участниками) мониторинга являются работодатели.</w:t>
      </w:r>
    </w:p>
    <w:p w:rsidR="009040DA" w:rsidRDefault="009040D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20.12.2023 N 690-П)</w:t>
      </w:r>
    </w:p>
    <w:p w:rsidR="009040DA" w:rsidRDefault="009040DA">
      <w:pPr>
        <w:pStyle w:val="ConsPlusNormal"/>
        <w:spacing w:before="220"/>
        <w:ind w:firstLine="540"/>
        <w:jc w:val="both"/>
      </w:pPr>
      <w:bookmarkStart w:id="1" w:name="P63"/>
      <w:bookmarkEnd w:id="1"/>
      <w:r>
        <w:t>5. Распространение информации о проведении мониторинга осуществляется исполнительными органами Ульяновской области, осуществляющими государственное управление в сферах образования, охраны здоровья, социальной защиты населения, физической культуры и спорта, сельского хозяйства, лесного хозяйства, природопользования и охраны окружающей среды, транспорта, дорожного хозяйства, развития промышленной деятельности, жилищно-коммунального хозяйства, топливно-энергетического комплекса, обеспечения комфортной городской среды, строительства, промышленности строительных материалов и изделий, ветеринарии, а также областным государственным казенным учреждением "Корпорация развития интернет-технологий - многофункциональный центр предоставления государственных и муниципальных услуг в Ульяновской области".</w:t>
      </w:r>
    </w:p>
    <w:p w:rsidR="009040DA" w:rsidRDefault="009040DA">
      <w:pPr>
        <w:pStyle w:val="ConsPlusNormal"/>
        <w:jc w:val="both"/>
      </w:pPr>
      <w:r>
        <w:t xml:space="preserve">(п. 5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20.12.2023 N 690-П)</w:t>
      </w:r>
    </w:p>
    <w:p w:rsidR="009040DA" w:rsidRDefault="009040DA">
      <w:pPr>
        <w:pStyle w:val="ConsPlusNormal"/>
        <w:spacing w:before="220"/>
        <w:ind w:firstLine="540"/>
        <w:jc w:val="both"/>
      </w:pPr>
      <w:r>
        <w:t>6. Обобщение результатов мониторинга и подготовка отчета об итогах проведения мониторинга осуществляются уполномоченным органом ежегодно до 28 апреля посредством применения методов экономико-математического моделирования, учитывающих взаимодействие и взаимозависимость развития экономики и рынка труда, и использования соответствующих экспертных оценок.</w:t>
      </w:r>
    </w:p>
    <w:p w:rsidR="009040DA" w:rsidRDefault="009040DA">
      <w:pPr>
        <w:pStyle w:val="ConsPlusNormal"/>
        <w:jc w:val="both"/>
      </w:pPr>
      <w:r>
        <w:t xml:space="preserve">(п. 6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20.12.2023 N 690-П)</w:t>
      </w:r>
    </w:p>
    <w:p w:rsidR="009040DA" w:rsidRDefault="009040DA">
      <w:pPr>
        <w:pStyle w:val="ConsPlusNormal"/>
        <w:spacing w:before="220"/>
        <w:ind w:firstLine="540"/>
        <w:jc w:val="both"/>
      </w:pPr>
      <w:r>
        <w:t xml:space="preserve">7. Отчет об итогах проведения мониторинга ежегодно до 30 апреля направляется участвовавшим в распространении информации о проведении мониторинга исполнительным органам Ульяновской области, указанным в </w:t>
      </w:r>
      <w:hyperlink w:anchor="P63">
        <w:r>
          <w:rPr>
            <w:color w:val="0000FF"/>
          </w:rPr>
          <w:t>пункте 5</w:t>
        </w:r>
      </w:hyperlink>
      <w:r>
        <w:t xml:space="preserve"> настоящего Положения, и областному государственному казенному учреждению "Корпорация развития интернет-технологий - многофункциональный центр предоставления государственных и муниципальных услуг в Ульяновской области" для выработки мер и предложений по вопросам обеспечения потребности в квалифицированных кадрах.</w:t>
      </w:r>
    </w:p>
    <w:p w:rsidR="009040DA" w:rsidRDefault="009040D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20.12.2023 N 690-П)</w:t>
      </w:r>
    </w:p>
    <w:p w:rsidR="009040DA" w:rsidRDefault="009040DA">
      <w:pPr>
        <w:pStyle w:val="ConsPlusNormal"/>
        <w:spacing w:before="220"/>
        <w:ind w:firstLine="540"/>
        <w:jc w:val="both"/>
      </w:pPr>
      <w:r>
        <w:t xml:space="preserve">8. Результаты мониторинга ежегодно до 1 июля вносятся уполномоченным органом на рассмотрение совещательного органа, созданного в целях обеспечения согласованных действий, обеспечивающих развитие человеческого потенциала в Ульяновской области, и носят рекомендательный характер для установления контрольных цифр приема на обучение по профессиям и специальностям среднего профессионального образования за счет бюджетных </w:t>
      </w:r>
      <w:r>
        <w:lastRenderedPageBreak/>
        <w:t>ассигнований областного бюджета Ульяновской области и согласования проектов контрольных цифр приема для обучения по образовательным программам бакалавриата, специалитета и магистратуры за счет бюджетных ассигнований федерального бюджета или их корректировки.</w:t>
      </w:r>
    </w:p>
    <w:p w:rsidR="009040DA" w:rsidRDefault="009040DA">
      <w:pPr>
        <w:pStyle w:val="ConsPlusNormal"/>
        <w:jc w:val="both"/>
      </w:pPr>
      <w:r>
        <w:t xml:space="preserve">(п. 8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20.12.2023 N 690-П)</w:t>
      </w:r>
    </w:p>
    <w:p w:rsidR="009040DA" w:rsidRDefault="009040DA">
      <w:pPr>
        <w:pStyle w:val="ConsPlusNormal"/>
        <w:jc w:val="both"/>
      </w:pPr>
    </w:p>
    <w:p w:rsidR="009040DA" w:rsidRDefault="009040DA">
      <w:pPr>
        <w:pStyle w:val="ConsPlusNormal"/>
        <w:jc w:val="both"/>
      </w:pPr>
    </w:p>
    <w:p w:rsidR="009040DA" w:rsidRDefault="009040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33A2" w:rsidRDefault="006C33A2">
      <w:bookmarkStart w:id="2" w:name="_GoBack"/>
      <w:bookmarkEnd w:id="2"/>
    </w:p>
    <w:sectPr w:rsidR="006C33A2" w:rsidSect="00E0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DA"/>
    <w:rsid w:val="006C33A2"/>
    <w:rsid w:val="0090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E5EAD-2CE4-42D1-ADFB-443F6D4D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0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40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40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6&amp;n=39342&amp;dst=100011" TargetMode="External"/><Relationship Id="rId18" Type="http://schemas.openxmlformats.org/officeDocument/2006/relationships/hyperlink" Target="https://login.consultant.ru/link/?req=doc&amp;base=RLAW076&amp;n=72655&amp;dst=100013" TargetMode="External"/><Relationship Id="rId26" Type="http://schemas.openxmlformats.org/officeDocument/2006/relationships/hyperlink" Target="https://login.consultant.ru/link/?req=doc&amp;base=RLAW076&amp;n=72655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6&amp;n=39342&amp;dst=10001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6&amp;n=39342&amp;dst=100005" TargetMode="External"/><Relationship Id="rId12" Type="http://schemas.openxmlformats.org/officeDocument/2006/relationships/hyperlink" Target="https://login.consultant.ru/link/?req=doc&amp;base=RLAW076&amp;n=72655&amp;dst=100007" TargetMode="External"/><Relationship Id="rId17" Type="http://schemas.openxmlformats.org/officeDocument/2006/relationships/hyperlink" Target="https://login.consultant.ru/link/?req=doc&amp;base=RLAW076&amp;n=72655&amp;dst=100011" TargetMode="External"/><Relationship Id="rId25" Type="http://schemas.openxmlformats.org/officeDocument/2006/relationships/hyperlink" Target="https://login.consultant.ru/link/?req=doc&amp;base=RLAW076&amp;n=72655&amp;dst=100018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72655&amp;dst=100010" TargetMode="External"/><Relationship Id="rId20" Type="http://schemas.openxmlformats.org/officeDocument/2006/relationships/hyperlink" Target="https://login.consultant.ru/link/?req=doc&amp;base=RLAW076&amp;n=72655&amp;dst=100015" TargetMode="External"/><Relationship Id="rId29" Type="http://schemas.openxmlformats.org/officeDocument/2006/relationships/hyperlink" Target="https://login.consultant.ru/link/?req=doc&amp;base=RLAW076&amp;n=72655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75022&amp;dst=100183" TargetMode="External"/><Relationship Id="rId11" Type="http://schemas.openxmlformats.org/officeDocument/2006/relationships/hyperlink" Target="https://login.consultant.ru/link/?req=doc&amp;base=RLAW076&amp;n=39342&amp;dst=100009" TargetMode="External"/><Relationship Id="rId24" Type="http://schemas.openxmlformats.org/officeDocument/2006/relationships/hyperlink" Target="https://login.consultant.ru/link/?req=doc&amp;base=RLAW076&amp;n=72655&amp;dst=100017" TargetMode="External"/><Relationship Id="rId32" Type="http://schemas.openxmlformats.org/officeDocument/2006/relationships/hyperlink" Target="https://login.consultant.ru/link/?req=doc&amp;base=RLAW076&amp;n=72655&amp;dst=100030" TargetMode="External"/><Relationship Id="rId5" Type="http://schemas.openxmlformats.org/officeDocument/2006/relationships/hyperlink" Target="https://login.consultant.ru/link/?req=doc&amp;base=RLAW076&amp;n=75021&amp;dst=100215" TargetMode="External"/><Relationship Id="rId15" Type="http://schemas.openxmlformats.org/officeDocument/2006/relationships/hyperlink" Target="https://login.consultant.ru/link/?req=doc&amp;base=RLAW076&amp;n=75022&amp;dst=100186" TargetMode="External"/><Relationship Id="rId23" Type="http://schemas.openxmlformats.org/officeDocument/2006/relationships/hyperlink" Target="https://login.consultant.ru/link/?req=doc&amp;base=RLAW076&amp;n=39342&amp;dst=100019" TargetMode="External"/><Relationship Id="rId28" Type="http://schemas.openxmlformats.org/officeDocument/2006/relationships/hyperlink" Target="https://login.consultant.ru/link/?req=doc&amp;base=RLAW076&amp;n=72655&amp;dst=100025" TargetMode="External"/><Relationship Id="rId10" Type="http://schemas.openxmlformats.org/officeDocument/2006/relationships/hyperlink" Target="https://login.consultant.ru/link/?req=doc&amp;base=RLAW076&amp;n=72655&amp;dst=100006" TargetMode="External"/><Relationship Id="rId19" Type="http://schemas.openxmlformats.org/officeDocument/2006/relationships/hyperlink" Target="https://login.consultant.ru/link/?req=doc&amp;base=RLAW076&amp;n=39342&amp;dst=100015" TargetMode="External"/><Relationship Id="rId31" Type="http://schemas.openxmlformats.org/officeDocument/2006/relationships/hyperlink" Target="https://login.consultant.ru/link/?req=doc&amp;base=RLAW076&amp;n=72655&amp;dst=10002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39342&amp;dst=100007" TargetMode="External"/><Relationship Id="rId14" Type="http://schemas.openxmlformats.org/officeDocument/2006/relationships/hyperlink" Target="https://login.consultant.ru/link/?req=doc&amp;base=RLAW076&amp;n=72655&amp;dst=100008" TargetMode="External"/><Relationship Id="rId22" Type="http://schemas.openxmlformats.org/officeDocument/2006/relationships/hyperlink" Target="https://login.consultant.ru/link/?req=doc&amp;base=RLAW076&amp;n=75021&amp;dst=100215" TargetMode="External"/><Relationship Id="rId27" Type="http://schemas.openxmlformats.org/officeDocument/2006/relationships/hyperlink" Target="https://login.consultant.ru/link/?req=doc&amp;base=RLAW076&amp;n=72655&amp;dst=100023" TargetMode="External"/><Relationship Id="rId30" Type="http://schemas.openxmlformats.org/officeDocument/2006/relationships/hyperlink" Target="https://login.consultant.ru/link/?req=doc&amp;base=RLAW076&amp;n=72655&amp;dst=100028" TargetMode="External"/><Relationship Id="rId8" Type="http://schemas.openxmlformats.org/officeDocument/2006/relationships/hyperlink" Target="https://login.consultant.ru/link/?req=doc&amp;base=RLAW076&amp;n=7265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2024-10-15T12:09:00Z</dcterms:created>
  <dcterms:modified xsi:type="dcterms:W3CDTF">2024-10-15T12:09:00Z</dcterms:modified>
</cp:coreProperties>
</file>