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0C" w:rsidRPr="00B6590C" w:rsidRDefault="00B6590C" w:rsidP="00B6590C">
      <w:pPr>
        <w:rPr>
          <w:sz w:val="32"/>
          <w:szCs w:val="32"/>
        </w:rPr>
      </w:pPr>
      <w:r w:rsidRPr="00B6590C">
        <w:rPr>
          <w:sz w:val="32"/>
          <w:szCs w:val="32"/>
        </w:rPr>
        <w:t xml:space="preserve">Агентство по развитию человеческого потенциала и трудовых ресурсов Ульяновской области объявляет </w:t>
      </w:r>
      <w:proofErr w:type="gramStart"/>
      <w:r w:rsidRPr="00B6590C">
        <w:rPr>
          <w:sz w:val="32"/>
          <w:szCs w:val="32"/>
        </w:rPr>
        <w:t>о приёме заявок на участие в отборе на включение в реестр</w:t>
      </w:r>
      <w:proofErr w:type="gramEnd"/>
      <w:r w:rsidRPr="00B6590C">
        <w:rPr>
          <w:sz w:val="32"/>
          <w:szCs w:val="32"/>
        </w:rPr>
        <w:t xml:space="preserve"> исполнителей государственных услуг в области содействия занятости населения в соответствии с социальным сертификатом на 202</w:t>
      </w:r>
      <w:r>
        <w:rPr>
          <w:sz w:val="32"/>
          <w:szCs w:val="32"/>
        </w:rPr>
        <w:t>4</w:t>
      </w:r>
      <w:r w:rsidRPr="00B6590C">
        <w:rPr>
          <w:sz w:val="32"/>
          <w:szCs w:val="32"/>
        </w:rPr>
        <w:t xml:space="preserve"> год</w:t>
      </w:r>
    </w:p>
    <w:p w:rsidR="00B6590C" w:rsidRDefault="00B6590C" w:rsidP="00B6590C"/>
    <w:p w:rsidR="00B6590C" w:rsidRDefault="00B6590C" w:rsidP="003D5927">
      <w:pPr>
        <w:jc w:val="both"/>
      </w:pPr>
      <w:r w:rsidRPr="00B6590C">
        <w:t>Приглашаем юридических лиц и индивидуальных предпринимателей, имеющие лицензию на осуществление образовательной деятельности для участия в отборе на включение в реестр поставщиков социальных услуг по организации профессионального обучения и дополнительного профессионального образования</w:t>
      </w:r>
      <w:bookmarkStart w:id="0" w:name="_GoBack"/>
      <w:bookmarkEnd w:id="0"/>
    </w:p>
    <w:p w:rsidR="00B6590C" w:rsidRDefault="00B6590C" w:rsidP="003D5927">
      <w:r w:rsidRPr="00B6590C">
        <w:t> </w:t>
      </w:r>
      <w:r w:rsidRPr="00B6590C">
        <w:br/>
      </w:r>
      <w:r w:rsidRPr="00B6590C">
        <w:rPr>
          <w:b/>
          <w:bCs/>
        </w:rPr>
        <w:t>Государственная услуга:</w:t>
      </w:r>
      <w:r w:rsidRPr="00B6590C">
        <w:br/>
        <w:t>Организация профессионального обучения и дополнительного профессионального образования женщин в период отпуска по уходу за ребёнком до достижения им возраста трёх лет</w:t>
      </w:r>
    </w:p>
    <w:p w:rsidR="00B6590C" w:rsidRPr="00B6590C" w:rsidRDefault="00B6590C" w:rsidP="00B6590C">
      <w:r w:rsidRPr="00B6590C">
        <w:t> </w:t>
      </w:r>
      <w:r w:rsidRPr="00B6590C">
        <w:br/>
      </w:r>
      <w:r w:rsidRPr="00B6590C">
        <w:rPr>
          <w:b/>
          <w:bCs/>
        </w:rPr>
        <w:t>Объём субсидий</w:t>
      </w:r>
      <w:r w:rsidRPr="00B6590C">
        <w:t> из областного бюджета Ульяновской области в целях возмещения части затрат, связанных с оказанием государственной услуги в социальной сфере не должен превышать </w:t>
      </w:r>
      <w:r w:rsidRPr="00B6590C">
        <w:rPr>
          <w:b/>
          <w:bCs/>
        </w:rPr>
        <w:t>24 000</w:t>
      </w:r>
      <w:r w:rsidRPr="00B6590C">
        <w:t> </w:t>
      </w:r>
      <w:r w:rsidRPr="00B6590C">
        <w:rPr>
          <w:b/>
          <w:bCs/>
        </w:rPr>
        <w:t>(двадцать четыре тысячи) рублей</w:t>
      </w:r>
      <w:r w:rsidRPr="00B6590C">
        <w:t> в расчёте на одного потребителя услуги, прошедшего профессиональное обучение и получившего дополнительное профессиональное образование</w:t>
      </w:r>
      <w:r w:rsidRPr="00B6590C">
        <w:br/>
        <w:t> </w:t>
      </w:r>
      <w:r w:rsidRPr="00B6590C">
        <w:br/>
      </w:r>
      <w:r w:rsidRPr="00B6590C">
        <w:rPr>
          <w:b/>
          <w:bCs/>
        </w:rPr>
        <w:t>Потребители услуги:</w:t>
      </w:r>
      <w:r w:rsidRPr="00B6590C">
        <w:br/>
      </w:r>
      <w:proofErr w:type="gramStart"/>
      <w:r w:rsidRPr="00B6590C">
        <w:t>Женщины, находящиеся в отпуске по уходу за ребёнком до достижения им возраста трёх лет, состоящие в трудовых отношениях, обратившиеся в Областное государственное казённое учреждение «Кадровый центр Ульяновской области» с целью прохождения профессионального обучения или получения дополнительного профессионального образования и получившие социальный сертификат</w:t>
      </w:r>
      <w:r w:rsidRPr="00B6590C">
        <w:br/>
        <w:t> </w:t>
      </w:r>
      <w:r w:rsidRPr="00B6590C">
        <w:br/>
      </w:r>
      <w:r w:rsidRPr="00B6590C">
        <w:rPr>
          <w:b/>
          <w:bCs/>
        </w:rPr>
        <w:t>Срок приёма заявок</w:t>
      </w:r>
      <w:r w:rsidRPr="00B6590C">
        <w:br/>
        <w:t>до 30 ноября 202</w:t>
      </w:r>
      <w:r w:rsidR="00900D41">
        <w:t>4</w:t>
      </w:r>
      <w:r w:rsidRPr="00B6590C">
        <w:t xml:space="preserve"> года</w:t>
      </w:r>
      <w:r w:rsidRPr="00B6590C">
        <w:br/>
        <w:t> </w:t>
      </w:r>
      <w:r w:rsidRPr="00B6590C">
        <w:br/>
      </w:r>
      <w:r w:rsidRPr="00B6590C">
        <w:rPr>
          <w:b/>
          <w:bCs/>
        </w:rPr>
        <w:t>Приём заявок осуществляется</w:t>
      </w:r>
      <w:r w:rsidRPr="00B6590C">
        <w:t>:</w:t>
      </w:r>
      <w:proofErr w:type="gramEnd"/>
      <w:r w:rsidRPr="00B6590C">
        <w:br/>
        <w:t>Агентством по развитию человеческого потенциала и трудовых ресурсов Ульяновской области (далее – уполномоченный орган)</w:t>
      </w:r>
      <w:r w:rsidR="00900D41">
        <w:t xml:space="preserve"> в электронном виде </w:t>
      </w:r>
      <w:r w:rsidR="00900D41" w:rsidRPr="00900D41">
        <w:t>в системе «АЦК-Планирование»</w:t>
      </w:r>
      <w:r w:rsidRPr="00B6590C">
        <w:br/>
        <w:t>  </w:t>
      </w:r>
      <w:r w:rsidRPr="00B6590C">
        <w:br/>
      </w:r>
      <w:r w:rsidRPr="00B6590C">
        <w:rPr>
          <w:b/>
          <w:bCs/>
        </w:rPr>
        <w:t>Контактные данные ответственного сотрудника:</w:t>
      </w:r>
      <w:r w:rsidRPr="00B6590C">
        <w:br/>
        <w:t>Карнаухова Елена Николаевна, тел: 8(8422) 41-72-10 </w:t>
      </w:r>
      <w:r w:rsidRPr="00B6590C">
        <w:br/>
        <w:t> </w:t>
      </w:r>
      <w:r w:rsidRPr="00B6590C">
        <w:br/>
      </w:r>
      <w:r w:rsidRPr="00B6590C">
        <w:br/>
      </w:r>
      <w:r w:rsidRPr="00B6590C">
        <w:lastRenderedPageBreak/>
        <w:t>Одновременно с заявкой участники отбора исполнителей услуг предоставляют:</w:t>
      </w:r>
    </w:p>
    <w:p w:rsidR="00B6590C" w:rsidRPr="00B6590C" w:rsidRDefault="00B6590C" w:rsidP="00900D41">
      <w:pPr>
        <w:ind w:left="360" w:firstLine="0"/>
      </w:pPr>
      <w:r w:rsidRPr="00B6590C">
        <w:rPr>
          <w:b/>
          <w:bCs/>
          <w:i/>
          <w:iCs/>
          <w:u w:val="single"/>
        </w:rPr>
        <w:t xml:space="preserve">Гарантийное </w:t>
      </w:r>
      <w:proofErr w:type="gramStart"/>
      <w:r w:rsidRPr="00B6590C">
        <w:rPr>
          <w:b/>
          <w:bCs/>
          <w:i/>
          <w:iCs/>
          <w:u w:val="single"/>
        </w:rPr>
        <w:t>письмо</w:t>
      </w:r>
      <w:proofErr w:type="gramEnd"/>
      <w:r w:rsidRPr="00B6590C">
        <w:rPr>
          <w:b/>
          <w:bCs/>
          <w:i/>
          <w:iCs/>
          <w:u w:val="single"/>
        </w:rPr>
        <w:t xml:space="preserve"> в котором участник отбора подтверждает своё соответствие указанным требованиям:</w:t>
      </w:r>
    </w:p>
    <w:p w:rsidR="00900D41" w:rsidRDefault="00B6590C" w:rsidP="00900D41">
      <w:r w:rsidRPr="00B6590C">
        <w:t> 1) отсутствие процедуры ликвидации юридического лица - участника отбора исполнителей услуг, отсутствие решения арбитражного суда</w:t>
      </w:r>
      <w:r w:rsidRPr="00B6590C">
        <w:br/>
        <w:t>о признании юридического лица - участника отбора исполнителей услуг или индивидуального предпринимателя - участника отбора исполнителей услуг несостоятельным (банкротом) и об открытии конкурсного производства;</w:t>
      </w:r>
      <w:r w:rsidRPr="00B6590C">
        <w:br/>
        <w:t xml:space="preserve">2) отсутствие </w:t>
      </w:r>
      <w:proofErr w:type="gramStart"/>
      <w:r w:rsidRPr="00B6590C">
        <w:t>процедуры приостановления деятельности участника отбора исполнителей услуг</w:t>
      </w:r>
      <w:proofErr w:type="gramEnd"/>
      <w:r w:rsidRPr="00B6590C">
        <w:t xml:space="preserve"> в порядке, установленном </w:t>
      </w:r>
      <w:hyperlink r:id="rId6" w:history="1">
        <w:r w:rsidRPr="00B6590C">
          <w:rPr>
            <w:rStyle w:val="a3"/>
          </w:rPr>
          <w:t>Кодексом</w:t>
        </w:r>
      </w:hyperlink>
      <w:r w:rsidRPr="00B6590C">
        <w:t> Российской Федерации об административных правонарушениях, на дату подачи предложения об участии в отборе исполнителей услуг;</w:t>
      </w:r>
      <w:r w:rsidRPr="00B6590C">
        <w:br/>
      </w:r>
      <w:proofErr w:type="gramStart"/>
      <w:r w:rsidRPr="00B6590C">
        <w:t>3) отсутствие у участника отбора исполнителей услуг недоимки</w:t>
      </w:r>
      <w:r w:rsidRPr="00B6590C">
        <w:br/>
        <w:t>по налогам, сборам, задолженности по иным обязательным платежам</w:t>
      </w:r>
      <w:r w:rsidRPr="00B6590C">
        <w:br/>
        <w:t>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w:t>
      </w:r>
      <w:r w:rsidRPr="00B6590C">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B6590C">
        <w:t xml:space="preserve"> о признании обязанности </w:t>
      </w:r>
      <w:proofErr w:type="gramStart"/>
      <w:r w:rsidRPr="00B6590C">
        <w:t>заявителя</w:t>
      </w:r>
      <w:proofErr w:type="gramEnd"/>
      <w:r w:rsidRPr="00B6590C">
        <w:t xml:space="preserve"> по уплате этих сумм исполненной или которые признаны безнадёжными к взысканию</w:t>
      </w:r>
      <w:r w:rsidRPr="00B6590C">
        <w:br/>
        <w:t>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исполнителей услуг по данным бухгалтерской отчётности за последний отчётный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предложения об участии в отборе исполнителей услуг не принято;</w:t>
      </w:r>
      <w:r w:rsidRPr="00B6590C">
        <w:br/>
        <w:t>4) отсутствие факта привлечения юридического лица - участника отбора исполнителей услуг к административной ответственности за совершение административного правонарушения, предусмотренного </w:t>
      </w:r>
      <w:hyperlink r:id="rId7" w:history="1">
        <w:r w:rsidRPr="00B6590C">
          <w:rPr>
            <w:rStyle w:val="a3"/>
          </w:rPr>
          <w:t>статьёй 19.28</w:t>
        </w:r>
      </w:hyperlink>
      <w:r w:rsidRPr="00B6590C">
        <w:t> Кодекса Российской Федерации об административных правонарушениях, в течение двух лет до момента подачи предложения об участии в отборе исполнителей услуг;</w:t>
      </w:r>
      <w:r w:rsidRPr="00B6590C">
        <w:br/>
        <w:t xml:space="preserve">5)  отсутствие между участником отбора исполнителей услуг и уполномоченным органом конфликта интересов, под которым </w:t>
      </w:r>
      <w:proofErr w:type="gramStart"/>
      <w:r w:rsidRPr="00B6590C">
        <w:t>понимаются</w:t>
      </w:r>
      <w:proofErr w:type="gramEnd"/>
      <w:r w:rsidRPr="00B6590C">
        <w:t xml:space="preserve">  если руководитель уполномоченного органа является близким родственником (родственником по прямой восходящей или нисходящей линии, полнородным или </w:t>
      </w:r>
      <w:proofErr w:type="spellStart"/>
      <w:r w:rsidRPr="00B6590C">
        <w:t>неполнородным</w:t>
      </w:r>
      <w:proofErr w:type="spellEnd"/>
      <w:r w:rsidRPr="00B6590C">
        <w:t xml:space="preserve"> братом или сестрой), усыновителем или усыновлённым физического лица - участника отбора </w:t>
      </w:r>
      <w:r w:rsidRPr="00B6590C">
        <w:lastRenderedPageBreak/>
        <w:t>исполнителей услуг либо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r w:rsidRPr="00B6590C">
        <w:br/>
      </w:r>
      <w:proofErr w:type="gramStart"/>
      <w:r w:rsidRPr="00B6590C">
        <w:t>6) местом регистрации участника отбора исполнителей услуг не является государство или территория, включённые в утверждаемый в соответствии с </w:t>
      </w:r>
      <w:hyperlink r:id="rId8" w:history="1">
        <w:r w:rsidRPr="00B6590C">
          <w:rPr>
            <w:rStyle w:val="a3"/>
          </w:rPr>
          <w:t>подпунктом 1 пункта 3 статьи 284</w:t>
        </w:r>
      </w:hyperlink>
      <w:r w:rsidRPr="00B6590C">
        <w:t>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 (далее - офшорная компания);</w:t>
      </w:r>
      <w:proofErr w:type="gramEnd"/>
      <w:r w:rsidRPr="00B6590C">
        <w:br/>
      </w:r>
      <w:proofErr w:type="gramStart"/>
      <w:r w:rsidRPr="00B6590C">
        <w:t>7) участник отбора исполнителей услуг не включён в сформированный в соответствии с </w:t>
      </w:r>
      <w:hyperlink r:id="rId9" w:anchor="P389" w:history="1">
        <w:r w:rsidRPr="00B6590C">
          <w:rPr>
            <w:rStyle w:val="a3"/>
          </w:rPr>
          <w:t>частью 3 статьи 24</w:t>
        </w:r>
      </w:hyperlink>
      <w:r w:rsidRPr="00B6590C">
        <w:t> Федерального закона реестр недобросовестных исполнителей государственных (муниципальных) услуг в социальной сфере.</w:t>
      </w:r>
      <w:r w:rsidRPr="00B6590C">
        <w:br/>
      </w:r>
      <w:proofErr w:type="gramEnd"/>
    </w:p>
    <w:p w:rsidR="00900D41" w:rsidRDefault="00900D41" w:rsidP="00900D41">
      <w:pPr>
        <w:jc w:val="center"/>
      </w:pPr>
      <w:r>
        <w:t>Нормативно-правовые акты</w:t>
      </w:r>
    </w:p>
    <w:p w:rsidR="00900D41" w:rsidRPr="00900D41" w:rsidRDefault="00B6590C" w:rsidP="00900D41">
      <w:r w:rsidRPr="00B6590C">
        <w:br/>
      </w:r>
      <w:hyperlink r:id="rId10" w:history="1">
        <w:proofErr w:type="gramStart"/>
        <w:r w:rsidRPr="00900D41">
          <w:rPr>
            <w:rStyle w:val="a3"/>
            <w:color w:val="auto"/>
            <w:u w:val="none"/>
          </w:rPr>
          <w:t>Федеральный закон от 13.07.2020 № 189-ФЗ «О государственном (муниципальном) социальном заказе на оказание государственных (муниципальных) услуг в социальной сфере</w:t>
        </w:r>
      </w:hyperlink>
      <w:r w:rsidRPr="00900D41">
        <w:br/>
        <w:t> </w:t>
      </w:r>
      <w:r w:rsidRPr="00900D41">
        <w:br/>
        <w:t>Постановление Правительства Ульяновской области от 18.09.2023 № 482-П «Об утверждении Положения о порядке формирования реестров исполнителей государственных услуг в социальной сфере в соответствии с социальным сертификатом на получение государственной услуги в социальной сфере»</w:t>
      </w:r>
      <w:r w:rsidRPr="00900D41">
        <w:br/>
        <w:t> </w:t>
      </w:r>
      <w:r w:rsidRPr="00900D41">
        <w:br/>
      </w:r>
      <w:hyperlink r:id="rId11" w:history="1">
        <w:r w:rsidRPr="00900D41">
          <w:rPr>
            <w:rStyle w:val="a3"/>
            <w:color w:val="auto"/>
            <w:u w:val="none"/>
          </w:rPr>
          <w:t>Постановление Правительства Ульяновской области от 18.08.2022 № 467-П « Об утверждении Правил</w:t>
        </w:r>
        <w:proofErr w:type="gramEnd"/>
        <w:r w:rsidRPr="00900D41">
          <w:rPr>
            <w:rStyle w:val="a3"/>
            <w:color w:val="auto"/>
            <w:u w:val="none"/>
          </w:rPr>
          <w:t xml:space="preserve"> предоставления юридическим лицам</w:t>
        </w:r>
        <w:r w:rsidRPr="00900D41">
          <w:rPr>
            <w:rStyle w:val="a3"/>
            <w:color w:val="auto"/>
            <w:u w:val="none"/>
          </w:rPr>
          <w:br/>
          <w:t>и индивидуальным предпринимателям, осуществляющим образовательную деятельность, субсидий из областного бюджета Ульяновской области в целях возмещения части затрат, связанных с оказанием государственной услуги в области содействия занятости населения в соответствии с социальным сертификатом на получение указанной государственной услуги в социальной сфере»</w:t>
        </w:r>
      </w:hyperlink>
    </w:p>
    <w:sectPr w:rsidR="00900D41" w:rsidRPr="00900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81422"/>
    <w:multiLevelType w:val="multilevel"/>
    <w:tmpl w:val="3AE4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36"/>
    <w:rsid w:val="00025128"/>
    <w:rsid w:val="001B1436"/>
    <w:rsid w:val="003D5927"/>
    <w:rsid w:val="007F76ED"/>
    <w:rsid w:val="00900D41"/>
    <w:rsid w:val="00B6590C"/>
    <w:rsid w:val="00D2165C"/>
    <w:rsid w:val="00FD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590C"/>
    <w:rPr>
      <w:color w:val="0000FF" w:themeColor="hyperlink"/>
      <w:u w:val="single"/>
    </w:rPr>
  </w:style>
  <w:style w:type="paragraph" w:styleId="a4">
    <w:name w:val="Balloon Text"/>
    <w:basedOn w:val="a"/>
    <w:link w:val="a5"/>
    <w:uiPriority w:val="99"/>
    <w:semiHidden/>
    <w:unhideWhenUsed/>
    <w:rsid w:val="00D2165C"/>
    <w:rPr>
      <w:rFonts w:ascii="Tahoma" w:hAnsi="Tahoma" w:cs="Tahoma"/>
      <w:sz w:val="16"/>
      <w:szCs w:val="16"/>
    </w:rPr>
  </w:style>
  <w:style w:type="character" w:customStyle="1" w:styleId="a5">
    <w:name w:val="Текст выноски Знак"/>
    <w:basedOn w:val="a0"/>
    <w:link w:val="a4"/>
    <w:uiPriority w:val="99"/>
    <w:semiHidden/>
    <w:rsid w:val="00D2165C"/>
    <w:rPr>
      <w:rFonts w:ascii="Tahoma" w:hAnsi="Tahoma" w:cs="Tahoma"/>
      <w:sz w:val="16"/>
      <w:szCs w:val="16"/>
    </w:rPr>
  </w:style>
  <w:style w:type="paragraph" w:styleId="a6">
    <w:name w:val="List Paragraph"/>
    <w:basedOn w:val="a"/>
    <w:uiPriority w:val="34"/>
    <w:qFormat/>
    <w:rsid w:val="00900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590C"/>
    <w:rPr>
      <w:color w:val="0000FF" w:themeColor="hyperlink"/>
      <w:u w:val="single"/>
    </w:rPr>
  </w:style>
  <w:style w:type="paragraph" w:styleId="a4">
    <w:name w:val="Balloon Text"/>
    <w:basedOn w:val="a"/>
    <w:link w:val="a5"/>
    <w:uiPriority w:val="99"/>
    <w:semiHidden/>
    <w:unhideWhenUsed/>
    <w:rsid w:val="00D2165C"/>
    <w:rPr>
      <w:rFonts w:ascii="Tahoma" w:hAnsi="Tahoma" w:cs="Tahoma"/>
      <w:sz w:val="16"/>
      <w:szCs w:val="16"/>
    </w:rPr>
  </w:style>
  <w:style w:type="character" w:customStyle="1" w:styleId="a5">
    <w:name w:val="Текст выноски Знак"/>
    <w:basedOn w:val="a0"/>
    <w:link w:val="a4"/>
    <w:uiPriority w:val="99"/>
    <w:semiHidden/>
    <w:rsid w:val="00D2165C"/>
    <w:rPr>
      <w:rFonts w:ascii="Tahoma" w:hAnsi="Tahoma" w:cs="Tahoma"/>
      <w:sz w:val="16"/>
      <w:szCs w:val="16"/>
    </w:rPr>
  </w:style>
  <w:style w:type="paragraph" w:styleId="a6">
    <w:name w:val="List Paragraph"/>
    <w:basedOn w:val="a"/>
    <w:uiPriority w:val="34"/>
    <w:qFormat/>
    <w:rsid w:val="00900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7522">
      <w:bodyDiv w:val="1"/>
      <w:marLeft w:val="0"/>
      <w:marRight w:val="0"/>
      <w:marTop w:val="0"/>
      <w:marBottom w:val="0"/>
      <w:divBdr>
        <w:top w:val="none" w:sz="0" w:space="0" w:color="auto"/>
        <w:left w:val="none" w:sz="0" w:space="0" w:color="auto"/>
        <w:bottom w:val="none" w:sz="0" w:space="0" w:color="auto"/>
        <w:right w:val="none" w:sz="0" w:space="0" w:color="auto"/>
      </w:divBdr>
      <w:divsChild>
        <w:div w:id="1961718094">
          <w:marLeft w:val="0"/>
          <w:marRight w:val="0"/>
          <w:marTop w:val="60"/>
          <w:marBottom w:val="375"/>
          <w:divBdr>
            <w:top w:val="none" w:sz="0" w:space="0" w:color="auto"/>
            <w:left w:val="none" w:sz="0" w:space="0" w:color="auto"/>
            <w:bottom w:val="none" w:sz="0" w:space="0" w:color="auto"/>
            <w:right w:val="none" w:sz="0" w:space="0" w:color="auto"/>
          </w:divBdr>
        </w:div>
        <w:div w:id="1450396933">
          <w:marLeft w:val="0"/>
          <w:marRight w:val="0"/>
          <w:marTop w:val="225"/>
          <w:marBottom w:val="225"/>
          <w:divBdr>
            <w:top w:val="none" w:sz="0" w:space="0" w:color="auto"/>
            <w:left w:val="none" w:sz="0" w:space="0" w:color="auto"/>
            <w:bottom w:val="none" w:sz="0" w:space="0" w:color="auto"/>
            <w:right w:val="none" w:sz="0" w:space="0" w:color="auto"/>
          </w:divBdr>
        </w:div>
        <w:div w:id="88067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80325AA71B1ABB1EE231AD70883BE6181B0A7DDD35349398FE281020CA01DD1826D5B22290B2C9860572B8AD13D35E2E977C49D52C73GAY8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AD80325AA71B1ABB1EE231AD70883BE6181B0A7DDC3A349398FE281020CA01DD1826D5B12392B3C7D90067A9F51FD04231976355D72EG7Y1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D80325AA71B1ABB1EE231AD70883BE6181B0A7DDC3A349398FE281020CA01DD0A268DBE2492ADCD8C4F21FCFAG1YEG" TargetMode="External"/><Relationship Id="rId11" Type="http://schemas.openxmlformats.org/officeDocument/2006/relationships/hyperlink" Target="https://ulyanovsk-zan.ru/cms_data/usercontent/regionaleditor/%D0%B4%D0%BE%D0%BA%D1%83%D0%BC%D0%B5%D0%BD%D1%82%D1%8B/%D1%87%D0%B5%D0%BB%D0%BE%D0%B2%D0%B5%D1%87%D0%B5%D1%81%D0%BA%D0%B8%D0%B9%20%D0%BF%D0%BE%D1%82%D0%B5%D0%BD%D1%86%D0%B8%D0%B0%D0%BB/%D1%81%D0%BE%D1%86%20%D0%B7%D0%B0%D0%BA%D0%B0%D0%B7/467-%D0%BF%20%D0%9F%D1%80%D0%B0%D0%B2%D0%B8%D0%BB%D0%B0%20%D1%81%D1%83%D0%B1%D1%81%D0%B8%D0%B4%D0%B8%D0%B8.pdf" TargetMode="External"/><Relationship Id="rId5" Type="http://schemas.openxmlformats.org/officeDocument/2006/relationships/webSettings" Target="webSettings.xml"/><Relationship Id="rId10" Type="http://schemas.openxmlformats.org/officeDocument/2006/relationships/hyperlink" Target="https://ulyanovsk-zan.ru/cms_data/usercontent/regionaleditor/%D0%B4%D0%BE%D0%BA%D1%83%D0%BC%D0%B5%D0%BD%D1%82%D1%8B/%D1%87%D0%B5%D0%BB%D0%BE%D0%B2%D0%B5%D1%87%D0%B5%D1%81%D0%BA%D0%B8%D0%B9%20%D0%BF%D0%BE%D1%82%D0%B5%D0%BD%D1%86%D0%B8%D0%B0%D0%BB/%D1%81%D0%BE%D1%86%20%D0%B7%D0%B0%D0%BA%D0%B0%D0%B7/189-%D1%84%D0%B7.pdf" TargetMode="External"/><Relationship Id="rId4" Type="http://schemas.openxmlformats.org/officeDocument/2006/relationships/settings" Target="settings.xml"/><Relationship Id="rId9" Type="http://schemas.openxmlformats.org/officeDocument/2006/relationships/hyperlink" Target="https://ulyanovsk-zan.ru/documents/detail/d8bf708e-8481-4222-96fb-7fb162efd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Maslova</dc:creator>
  <cp:keywords/>
  <dc:description/>
  <cp:lastModifiedBy>Maslova</cp:lastModifiedBy>
  <cp:revision>5</cp:revision>
  <cp:lastPrinted>2024-01-31T06:44:00Z</cp:lastPrinted>
  <dcterms:created xsi:type="dcterms:W3CDTF">2023-09-25T06:47:00Z</dcterms:created>
  <dcterms:modified xsi:type="dcterms:W3CDTF">2024-01-31T06:44:00Z</dcterms:modified>
</cp:coreProperties>
</file>